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54EB6" w14:textId="7D23F19C" w:rsidR="002649E4" w:rsidRPr="00550ADD" w:rsidRDefault="002649E4" w:rsidP="002649E4">
      <w:pPr>
        <w:pStyle w:val="Header"/>
        <w:rPr>
          <w:rFonts w:cs="Arial"/>
          <w:sz w:val="22"/>
          <w:szCs w:val="22"/>
          <w:lang w:val="en-GB" w:eastAsia="zh-CN"/>
        </w:rPr>
      </w:pPr>
      <w:bookmarkStart w:id="0" w:name="_Hlk197341802"/>
      <w:r w:rsidRPr="00550ADD">
        <w:rPr>
          <w:rFonts w:eastAsia="SimSun" w:cs="Arial"/>
          <w:sz w:val="22"/>
          <w:szCs w:val="22"/>
          <w:lang w:eastAsia="zh-CN"/>
        </w:rPr>
        <w:t>3GPP TSG-RAN WG2 Meeting #1</w:t>
      </w:r>
      <w:r w:rsidR="00ED2315">
        <w:rPr>
          <w:rFonts w:eastAsia="SimSun" w:cs="Arial"/>
          <w:sz w:val="22"/>
          <w:szCs w:val="22"/>
          <w:lang w:eastAsia="zh-CN"/>
        </w:rPr>
        <w:t>3</w:t>
      </w:r>
      <w:r w:rsidR="00A7338E">
        <w:rPr>
          <w:rFonts w:eastAsia="SimSun" w:cs="Arial"/>
          <w:sz w:val="22"/>
          <w:szCs w:val="22"/>
          <w:lang w:eastAsia="zh-CN"/>
        </w:rPr>
        <w:t>1</w:t>
      </w:r>
      <w:r w:rsidRPr="00550ADD">
        <w:rPr>
          <w:rFonts w:cs="Arial"/>
          <w:sz w:val="22"/>
          <w:szCs w:val="22"/>
        </w:rPr>
        <w:tab/>
      </w:r>
      <w:r w:rsidRPr="00550ADD">
        <w:rPr>
          <w:rFonts w:cs="Arial"/>
          <w:sz w:val="22"/>
          <w:szCs w:val="22"/>
        </w:rPr>
        <w:tab/>
        <w:t xml:space="preserve">     R2-25</w:t>
      </w:r>
      <w:r w:rsidR="00ED2315">
        <w:rPr>
          <w:rFonts w:cs="Arial"/>
          <w:sz w:val="22"/>
          <w:szCs w:val="22"/>
        </w:rPr>
        <w:t>0</w:t>
      </w:r>
      <w:r w:rsidR="00A7338E">
        <w:rPr>
          <w:rFonts w:cs="Arial"/>
          <w:sz w:val="22"/>
          <w:szCs w:val="22"/>
        </w:rPr>
        <w:t>5199</w:t>
      </w:r>
    </w:p>
    <w:p w14:paraId="30495451" w14:textId="0E3BB3C4" w:rsidR="002649E4" w:rsidRPr="00550ADD" w:rsidRDefault="002408FB" w:rsidP="002649E4">
      <w:pPr>
        <w:pStyle w:val="Header"/>
        <w:rPr>
          <w:rFonts w:eastAsia="SimSun" w:cs="Arial"/>
          <w:sz w:val="22"/>
          <w:szCs w:val="22"/>
          <w:lang w:eastAsia="zh-CN"/>
        </w:rPr>
      </w:pPr>
      <w:r w:rsidRPr="002408FB">
        <w:rPr>
          <w:rFonts w:eastAsia="SimSun" w:cs="Arial"/>
          <w:sz w:val="22"/>
          <w:szCs w:val="22"/>
          <w:lang w:eastAsia="zh-CN"/>
        </w:rPr>
        <w:t>Bengaluru, IN</w:t>
      </w:r>
      <w:r w:rsidR="002649E4" w:rsidRPr="00550ADD">
        <w:rPr>
          <w:rFonts w:eastAsia="SimSun" w:cs="Arial"/>
          <w:sz w:val="22"/>
          <w:szCs w:val="22"/>
          <w:lang w:eastAsia="zh-CN"/>
        </w:rPr>
        <w:t xml:space="preserve">: </w:t>
      </w:r>
      <w:r>
        <w:rPr>
          <w:rFonts w:eastAsia="SimSun" w:cs="Arial"/>
          <w:sz w:val="22"/>
          <w:szCs w:val="22"/>
          <w:lang w:eastAsia="zh-CN"/>
        </w:rPr>
        <w:t>25</w:t>
      </w:r>
      <w:r w:rsidR="002649E4" w:rsidRPr="00550ADD">
        <w:rPr>
          <w:rFonts w:eastAsia="SimSun" w:cs="Arial"/>
          <w:sz w:val="22"/>
          <w:szCs w:val="22"/>
          <w:vertAlign w:val="superscript"/>
          <w:lang w:eastAsia="zh-CN"/>
        </w:rPr>
        <w:t>th</w:t>
      </w:r>
      <w:r w:rsidR="002649E4" w:rsidRPr="00550ADD">
        <w:rPr>
          <w:rFonts w:eastAsia="SimSun" w:cs="Arial"/>
          <w:sz w:val="22"/>
          <w:szCs w:val="22"/>
          <w:lang w:eastAsia="zh-CN"/>
        </w:rPr>
        <w:t xml:space="preserve"> </w:t>
      </w:r>
      <w:r>
        <w:rPr>
          <w:rFonts w:eastAsia="SimSun" w:cs="Arial"/>
          <w:sz w:val="22"/>
          <w:szCs w:val="22"/>
          <w:lang w:eastAsia="zh-CN"/>
        </w:rPr>
        <w:t>August</w:t>
      </w:r>
      <w:r w:rsidR="002649E4" w:rsidRPr="00550ADD">
        <w:rPr>
          <w:rFonts w:eastAsia="SimSun" w:cs="Arial"/>
          <w:sz w:val="22"/>
          <w:szCs w:val="22"/>
          <w:lang w:eastAsia="zh-CN"/>
        </w:rPr>
        <w:t xml:space="preserve"> – </w:t>
      </w:r>
      <w:r w:rsidR="00ED2315">
        <w:rPr>
          <w:rFonts w:eastAsia="SimSun" w:cs="Arial"/>
          <w:sz w:val="22"/>
          <w:szCs w:val="22"/>
          <w:lang w:eastAsia="zh-CN"/>
        </w:rPr>
        <w:t>2</w:t>
      </w:r>
      <w:r>
        <w:rPr>
          <w:rFonts w:eastAsia="SimSun" w:cs="Arial"/>
          <w:sz w:val="22"/>
          <w:szCs w:val="22"/>
          <w:lang w:eastAsia="zh-CN"/>
        </w:rPr>
        <w:t>9</w:t>
      </w:r>
      <w:r>
        <w:rPr>
          <w:rFonts w:eastAsia="SimSun" w:cs="Arial"/>
          <w:sz w:val="22"/>
          <w:szCs w:val="22"/>
          <w:vertAlign w:val="superscript"/>
          <w:lang w:eastAsia="zh-CN"/>
        </w:rPr>
        <w:t>th</w:t>
      </w:r>
      <w:r w:rsidR="002649E4" w:rsidRPr="00550ADD">
        <w:rPr>
          <w:rFonts w:eastAsia="SimSun" w:cs="Arial"/>
          <w:sz w:val="22"/>
          <w:szCs w:val="22"/>
          <w:lang w:eastAsia="zh-CN"/>
        </w:rPr>
        <w:t xml:space="preserve"> </w:t>
      </w:r>
      <w:r>
        <w:rPr>
          <w:rFonts w:eastAsia="SimSun" w:cs="Arial"/>
          <w:sz w:val="22"/>
          <w:szCs w:val="22"/>
          <w:lang w:eastAsia="zh-CN"/>
        </w:rPr>
        <w:t>August</w:t>
      </w:r>
      <w:r w:rsidRPr="00550ADD">
        <w:rPr>
          <w:rFonts w:eastAsia="SimSun" w:cs="Arial"/>
          <w:sz w:val="22"/>
          <w:szCs w:val="22"/>
          <w:lang w:eastAsia="zh-CN"/>
        </w:rPr>
        <w:t xml:space="preserve"> </w:t>
      </w:r>
      <w:r w:rsidR="002649E4" w:rsidRPr="00550ADD">
        <w:rPr>
          <w:rFonts w:eastAsia="SimSun" w:cs="Arial"/>
          <w:sz w:val="22"/>
          <w:szCs w:val="22"/>
          <w:lang w:eastAsia="zh-CN"/>
        </w:rPr>
        <w:t>2025</w:t>
      </w:r>
    </w:p>
    <w:bookmarkEnd w:id="0"/>
    <w:p w14:paraId="31A7F9B4" w14:textId="77777777" w:rsidR="006940BF" w:rsidRPr="00550ADD" w:rsidRDefault="006940BF" w:rsidP="0039008A">
      <w:pPr>
        <w:pStyle w:val="Header"/>
        <w:rPr>
          <w:rFonts w:eastAsia="SimSun" w:cs="Arial"/>
          <w:sz w:val="22"/>
          <w:szCs w:val="22"/>
          <w:lang w:eastAsia="zh-CN"/>
        </w:rPr>
      </w:pPr>
    </w:p>
    <w:p w14:paraId="2E1FA2FC" w14:textId="26E1CC1E" w:rsidR="00911ECB" w:rsidRPr="00550ADD" w:rsidRDefault="26A21899" w:rsidP="0039008A">
      <w:pPr>
        <w:pStyle w:val="Header"/>
        <w:tabs>
          <w:tab w:val="clear" w:pos="4536"/>
          <w:tab w:val="left" w:pos="1800"/>
        </w:tabs>
        <w:spacing w:after="120"/>
        <w:ind w:left="1800" w:hanging="1800"/>
        <w:rPr>
          <w:rFonts w:eastAsia="SimSun" w:cs="Arial"/>
          <w:sz w:val="22"/>
          <w:szCs w:val="22"/>
          <w:lang w:eastAsia="zh-CN"/>
        </w:rPr>
      </w:pPr>
      <w:r w:rsidRPr="00550ADD">
        <w:rPr>
          <w:rFonts w:cs="Arial"/>
          <w:sz w:val="22"/>
          <w:szCs w:val="22"/>
        </w:rPr>
        <w:t>Source:</w:t>
      </w:r>
      <w:r w:rsidR="00911ECB" w:rsidRPr="00550ADD">
        <w:rPr>
          <w:rFonts w:cs="Arial"/>
          <w:sz w:val="22"/>
          <w:szCs w:val="22"/>
        </w:rPr>
        <w:tab/>
      </w:r>
      <w:r w:rsidR="7D3BA610" w:rsidRPr="00550ADD">
        <w:rPr>
          <w:rFonts w:eastAsia="SimSun" w:cs="Arial"/>
          <w:sz w:val="22"/>
          <w:szCs w:val="22"/>
          <w:lang w:eastAsia="zh-CN"/>
        </w:rPr>
        <w:t>Qualcomm</w:t>
      </w:r>
      <w:r w:rsidR="79D32408" w:rsidRPr="00550ADD">
        <w:rPr>
          <w:rFonts w:eastAsia="SimSun" w:cs="Arial"/>
          <w:sz w:val="22"/>
          <w:szCs w:val="22"/>
          <w:lang w:eastAsia="zh-CN"/>
        </w:rPr>
        <w:t xml:space="preserve"> Incorporated </w:t>
      </w:r>
    </w:p>
    <w:p w14:paraId="4083E245" w14:textId="6096A27F" w:rsidR="00C957F7" w:rsidRPr="00550ADD" w:rsidRDefault="26A21899" w:rsidP="0039008A">
      <w:pPr>
        <w:pStyle w:val="Header"/>
        <w:tabs>
          <w:tab w:val="clear" w:pos="4536"/>
          <w:tab w:val="left" w:pos="1800"/>
        </w:tabs>
        <w:spacing w:after="120"/>
        <w:ind w:left="1798" w:hangingChars="814" w:hanging="1798"/>
        <w:rPr>
          <w:rFonts w:cs="Arial"/>
          <w:sz w:val="22"/>
          <w:szCs w:val="22"/>
        </w:rPr>
      </w:pPr>
      <w:r w:rsidRPr="00550ADD">
        <w:rPr>
          <w:rFonts w:cs="Arial"/>
          <w:sz w:val="22"/>
          <w:szCs w:val="22"/>
        </w:rPr>
        <w:t>Title:</w:t>
      </w:r>
      <w:bookmarkStart w:id="1" w:name="Title"/>
      <w:bookmarkEnd w:id="1"/>
      <w:r w:rsidR="00911ECB" w:rsidRPr="00550ADD">
        <w:rPr>
          <w:rFonts w:cs="Arial"/>
          <w:sz w:val="22"/>
          <w:szCs w:val="22"/>
        </w:rPr>
        <w:tab/>
      </w:r>
      <w:r w:rsidR="003936DD" w:rsidRPr="00550ADD">
        <w:rPr>
          <w:rStyle w:val="normaltextrun"/>
          <w:rFonts w:cs="Arial"/>
          <w:sz w:val="22"/>
          <w:szCs w:val="22"/>
        </w:rPr>
        <w:t>O</w:t>
      </w:r>
      <w:r w:rsidR="00ED2315">
        <w:rPr>
          <w:rStyle w:val="normaltextrun"/>
          <w:rFonts w:cs="Arial"/>
          <w:sz w:val="22"/>
          <w:szCs w:val="22"/>
        </w:rPr>
        <w:t>pen Issues on</w:t>
      </w:r>
      <w:r w:rsidR="003936DD" w:rsidRPr="00550ADD">
        <w:rPr>
          <w:rStyle w:val="normaltextrun"/>
          <w:rFonts w:cs="Arial"/>
          <w:sz w:val="22"/>
          <w:szCs w:val="22"/>
        </w:rPr>
        <w:t xml:space="preserve"> LCM for UE-sided Models</w:t>
      </w:r>
    </w:p>
    <w:p w14:paraId="6ED5674A" w14:textId="56D5AA75" w:rsidR="00911ECB" w:rsidRPr="00550ADD" w:rsidRDefault="26A21899" w:rsidP="0039008A">
      <w:pPr>
        <w:pStyle w:val="Header"/>
        <w:tabs>
          <w:tab w:val="clear" w:pos="4536"/>
          <w:tab w:val="left" w:pos="1800"/>
        </w:tabs>
        <w:spacing w:after="120"/>
        <w:ind w:left="1798" w:hangingChars="814" w:hanging="1798"/>
        <w:rPr>
          <w:rFonts w:eastAsia="SimSun" w:cs="Arial"/>
          <w:sz w:val="22"/>
          <w:szCs w:val="22"/>
          <w:lang w:eastAsia="zh-CN"/>
        </w:rPr>
      </w:pPr>
      <w:r w:rsidRPr="00550ADD">
        <w:rPr>
          <w:rFonts w:cs="Arial"/>
          <w:sz w:val="22"/>
          <w:szCs w:val="22"/>
        </w:rPr>
        <w:t>Agenda Item:</w:t>
      </w:r>
      <w:bookmarkStart w:id="2" w:name="Source"/>
      <w:bookmarkEnd w:id="2"/>
      <w:r w:rsidR="00911ECB" w:rsidRPr="00550ADD">
        <w:rPr>
          <w:rFonts w:cs="Arial"/>
          <w:sz w:val="22"/>
          <w:szCs w:val="22"/>
        </w:rPr>
        <w:tab/>
      </w:r>
      <w:r w:rsidR="00531940" w:rsidRPr="00550ADD">
        <w:rPr>
          <w:rFonts w:cs="Arial"/>
          <w:sz w:val="22"/>
          <w:szCs w:val="22"/>
        </w:rPr>
        <w:t>8.1.2.</w:t>
      </w:r>
      <w:r w:rsidR="00F90BB5" w:rsidRPr="00550ADD">
        <w:rPr>
          <w:rFonts w:cs="Arial"/>
          <w:sz w:val="22"/>
          <w:szCs w:val="22"/>
        </w:rPr>
        <w:t>2</w:t>
      </w:r>
      <w:r w:rsidR="00531940" w:rsidRPr="00550ADD">
        <w:rPr>
          <w:rFonts w:cs="Arial"/>
          <w:sz w:val="22"/>
          <w:szCs w:val="22"/>
        </w:rPr>
        <w:t xml:space="preserve"> </w:t>
      </w:r>
      <w:r w:rsidR="00C957F7" w:rsidRPr="00550ADD">
        <w:rPr>
          <w:rFonts w:cs="Arial"/>
          <w:sz w:val="22"/>
          <w:szCs w:val="22"/>
        </w:rPr>
        <w:t xml:space="preserve">LCM for UE-sided </w:t>
      </w:r>
      <w:r w:rsidR="00C107DF" w:rsidRPr="00550ADD">
        <w:rPr>
          <w:rFonts w:cs="Arial"/>
          <w:sz w:val="22"/>
          <w:szCs w:val="22"/>
        </w:rPr>
        <w:t>model for</w:t>
      </w:r>
      <w:r w:rsidR="00C957F7" w:rsidRPr="00550ADD">
        <w:rPr>
          <w:rFonts w:cs="Arial"/>
          <w:sz w:val="22"/>
          <w:szCs w:val="22"/>
        </w:rPr>
        <w:t xml:space="preserve"> Beam Management use case</w:t>
      </w:r>
    </w:p>
    <w:p w14:paraId="0BE87C8B" w14:textId="77777777" w:rsidR="00911ECB" w:rsidRPr="00550ADD" w:rsidRDefault="26A21899" w:rsidP="0039008A">
      <w:pPr>
        <w:pStyle w:val="Header"/>
        <w:tabs>
          <w:tab w:val="left" w:pos="1800"/>
        </w:tabs>
        <w:rPr>
          <w:rFonts w:eastAsia="SimSun" w:cs="Arial"/>
          <w:sz w:val="22"/>
          <w:szCs w:val="22"/>
          <w:lang w:eastAsia="zh-CN"/>
        </w:rPr>
      </w:pPr>
      <w:r w:rsidRPr="00550ADD">
        <w:rPr>
          <w:rFonts w:cs="Arial"/>
          <w:sz w:val="22"/>
          <w:szCs w:val="22"/>
        </w:rPr>
        <w:t>Document for:</w:t>
      </w:r>
      <w:r w:rsidR="00911ECB" w:rsidRPr="00550ADD">
        <w:rPr>
          <w:rFonts w:cs="Arial"/>
          <w:sz w:val="22"/>
          <w:szCs w:val="22"/>
        </w:rPr>
        <w:tab/>
      </w:r>
      <w:bookmarkStart w:id="3" w:name="DocumentFor"/>
      <w:bookmarkEnd w:id="3"/>
      <w:r w:rsidRPr="00550ADD">
        <w:rPr>
          <w:rFonts w:eastAsia="SimSun" w:cs="Arial"/>
          <w:sz w:val="22"/>
          <w:szCs w:val="22"/>
          <w:lang w:eastAsia="zh-CN"/>
        </w:rPr>
        <w:t>Discussion and Decision</w:t>
      </w:r>
    </w:p>
    <w:p w14:paraId="70FEA14E" w14:textId="18838F09" w:rsidR="00911ECB" w:rsidRPr="00550ADD" w:rsidRDefault="26A21899"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550ADD">
        <w:rPr>
          <w:b w:val="0"/>
          <w:bCs w:val="0"/>
          <w:kern w:val="0"/>
          <w:lang w:eastAsia="en-GB"/>
        </w:rPr>
        <w:t>Introduction</w:t>
      </w:r>
      <w:r w:rsidRPr="00550ADD">
        <w:rPr>
          <w:b w:val="0"/>
          <w:bCs w:val="0"/>
          <w:kern w:val="0"/>
        </w:rPr>
        <w:t xml:space="preserve"> &amp; Background</w:t>
      </w:r>
    </w:p>
    <w:p w14:paraId="188C5A33" w14:textId="44C7BD58" w:rsidR="008B66E8" w:rsidRPr="00550ADD" w:rsidRDefault="00911F34" w:rsidP="0039008A">
      <w:pPr>
        <w:pStyle w:val="BodyText"/>
        <w:jc w:val="left"/>
        <w:rPr>
          <w:rFonts w:ascii="Arial" w:hAnsi="Arial" w:cs="Arial"/>
          <w:szCs w:val="20"/>
        </w:rPr>
      </w:pPr>
      <w:r w:rsidRPr="00550ADD">
        <w:rPr>
          <w:rFonts w:ascii="Arial" w:hAnsi="Arial" w:cs="Arial"/>
          <w:szCs w:val="20"/>
        </w:rPr>
        <w:t>This paper discusses</w:t>
      </w:r>
      <w:r w:rsidR="009F49DC" w:rsidRPr="00550ADD">
        <w:rPr>
          <w:rFonts w:ascii="Arial" w:hAnsi="Arial" w:cs="Arial"/>
          <w:szCs w:val="20"/>
        </w:rPr>
        <w:t xml:space="preserve"> </w:t>
      </w:r>
      <w:r w:rsidR="00ED2315">
        <w:rPr>
          <w:rFonts w:ascii="Arial" w:hAnsi="Arial" w:cs="Arial"/>
          <w:szCs w:val="20"/>
        </w:rPr>
        <w:t>open issues on</w:t>
      </w:r>
      <w:r w:rsidR="009F49DC" w:rsidRPr="00550ADD">
        <w:rPr>
          <w:rFonts w:ascii="Arial" w:hAnsi="Arial" w:cs="Arial"/>
          <w:szCs w:val="20"/>
        </w:rPr>
        <w:t xml:space="preserve"> </w:t>
      </w:r>
      <w:r w:rsidR="009F49DC" w:rsidRPr="00550ADD">
        <w:rPr>
          <w:rStyle w:val="normaltextrun"/>
          <w:rFonts w:ascii="Arial" w:hAnsi="Arial" w:cs="Arial"/>
          <w:szCs w:val="20"/>
        </w:rPr>
        <w:t>LCM of UE-sided models</w:t>
      </w:r>
      <w:r w:rsidR="005E6387" w:rsidRPr="00550ADD">
        <w:rPr>
          <w:rStyle w:val="normaltextrun"/>
          <w:rFonts w:ascii="Arial" w:hAnsi="Arial" w:cs="Arial"/>
          <w:szCs w:val="20"/>
        </w:rPr>
        <w:t xml:space="preserve"> for </w:t>
      </w:r>
      <w:r w:rsidR="00663EA7">
        <w:rPr>
          <w:rStyle w:val="normaltextrun"/>
          <w:rFonts w:ascii="Arial" w:hAnsi="Arial" w:cs="Arial"/>
          <w:szCs w:val="20"/>
        </w:rPr>
        <w:t xml:space="preserve">the </w:t>
      </w:r>
      <w:r w:rsidR="005E6387" w:rsidRPr="00550ADD">
        <w:rPr>
          <w:rStyle w:val="normaltextrun"/>
          <w:rFonts w:ascii="Arial" w:hAnsi="Arial" w:cs="Arial"/>
          <w:szCs w:val="20"/>
        </w:rPr>
        <w:t xml:space="preserve">beam management </w:t>
      </w:r>
      <w:r w:rsidR="00663EA7">
        <w:rPr>
          <w:rStyle w:val="normaltextrun"/>
          <w:rFonts w:ascii="Arial" w:hAnsi="Arial" w:cs="Arial"/>
          <w:szCs w:val="20"/>
        </w:rPr>
        <w:t xml:space="preserve">and CSI prediction </w:t>
      </w:r>
      <w:r w:rsidR="00663EA7" w:rsidRPr="00550ADD">
        <w:rPr>
          <w:rStyle w:val="normaltextrun"/>
          <w:rFonts w:ascii="Arial" w:hAnsi="Arial" w:cs="Arial"/>
          <w:szCs w:val="20"/>
        </w:rPr>
        <w:t>use case</w:t>
      </w:r>
      <w:r w:rsidR="00663EA7">
        <w:rPr>
          <w:rStyle w:val="normaltextrun"/>
          <w:rFonts w:ascii="Arial" w:hAnsi="Arial" w:cs="Arial"/>
          <w:szCs w:val="20"/>
        </w:rPr>
        <w:t>,</w:t>
      </w:r>
      <w:r w:rsidR="009F49DC" w:rsidRPr="00550ADD">
        <w:rPr>
          <w:rStyle w:val="normaltextrun"/>
          <w:rFonts w:ascii="Arial" w:hAnsi="Arial" w:cs="Arial"/>
          <w:szCs w:val="20"/>
        </w:rPr>
        <w:t xml:space="preserve"> considering </w:t>
      </w:r>
      <w:r w:rsidR="00CD74D1" w:rsidRPr="00550ADD">
        <w:rPr>
          <w:rStyle w:val="normaltextrun"/>
          <w:rFonts w:ascii="Arial" w:hAnsi="Arial" w:cs="Arial"/>
          <w:szCs w:val="20"/>
        </w:rPr>
        <w:t>recent RAN1/RAN2 agreements</w:t>
      </w:r>
      <w:r w:rsidR="009F49DC" w:rsidRPr="00550ADD">
        <w:rPr>
          <w:rStyle w:val="normaltextrun"/>
          <w:rFonts w:ascii="Arial" w:hAnsi="Arial" w:cs="Arial"/>
          <w:szCs w:val="20"/>
        </w:rPr>
        <w:t>.</w:t>
      </w:r>
    </w:p>
    <w:p w14:paraId="6C42E41E" w14:textId="232A4F83" w:rsidR="000A24BF" w:rsidRPr="00550ADD" w:rsidRDefault="00194D26"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550ADD">
        <w:rPr>
          <w:b w:val="0"/>
          <w:bCs w:val="0"/>
          <w:kern w:val="0"/>
        </w:rPr>
        <w:t xml:space="preserve">Discussion on </w:t>
      </w:r>
      <w:r w:rsidR="009F49DC" w:rsidRPr="00550ADD">
        <w:rPr>
          <w:b w:val="0"/>
          <w:bCs w:val="0"/>
          <w:kern w:val="0"/>
        </w:rPr>
        <w:t>LCM of UE-sided Models</w:t>
      </w:r>
      <w:r w:rsidRPr="00550ADD">
        <w:rPr>
          <w:b w:val="0"/>
          <w:bCs w:val="0"/>
          <w:kern w:val="0"/>
        </w:rPr>
        <w:t xml:space="preserve"> for Beam Management  </w:t>
      </w:r>
    </w:p>
    <w:p w14:paraId="5FBCD105" w14:textId="2AF8794D" w:rsidR="00FA5853" w:rsidRPr="00550ADD" w:rsidRDefault="00FA5853" w:rsidP="0026399C">
      <w:pPr>
        <w:pStyle w:val="BodyText"/>
        <w:jc w:val="left"/>
        <w:outlineLvl w:val="1"/>
        <w:rPr>
          <w:rFonts w:ascii="Arial" w:hAnsi="Arial" w:cs="Arial"/>
          <w:b/>
          <w:bCs/>
          <w:lang w:eastAsia="ja-JP"/>
        </w:rPr>
      </w:pPr>
      <w:r w:rsidRPr="00550ADD">
        <w:rPr>
          <w:rFonts w:ascii="Arial" w:hAnsi="Arial" w:cs="Arial"/>
          <w:b/>
          <w:bCs/>
          <w:lang w:eastAsia="ja-JP"/>
        </w:rPr>
        <w:t xml:space="preserve">2.1 </w:t>
      </w:r>
      <w:r>
        <w:rPr>
          <w:rFonts w:ascii="Arial" w:hAnsi="Arial" w:cs="Arial"/>
          <w:b/>
          <w:bCs/>
          <w:lang w:eastAsia="ja-JP"/>
        </w:rPr>
        <w:t>Details on the Training Data Collection Configuration</w:t>
      </w:r>
    </w:p>
    <w:p w14:paraId="68D1CBFA" w14:textId="2A4D7213" w:rsidR="00807B22" w:rsidRDefault="00FA5853" w:rsidP="00FA5853">
      <w:pPr>
        <w:rPr>
          <w:rFonts w:ascii="Arial" w:hAnsi="Arial" w:cs="Arial"/>
          <w:bCs/>
        </w:rPr>
      </w:pPr>
      <w:r>
        <w:rPr>
          <w:rFonts w:ascii="Arial" w:hAnsi="Arial" w:cs="Arial"/>
          <w:szCs w:val="20"/>
          <w:lang w:eastAsia="zh-CN"/>
        </w:rPr>
        <w:t>In RAN2#129bis meeting</w:t>
      </w:r>
      <w:r w:rsidR="00EB5BC4">
        <w:rPr>
          <w:rFonts w:ascii="Arial" w:hAnsi="Arial" w:cs="Arial"/>
          <w:szCs w:val="20"/>
          <w:lang w:eastAsia="zh-CN"/>
        </w:rPr>
        <w:t xml:space="preserve"> [</w:t>
      </w:r>
      <w:r w:rsidR="00232C09">
        <w:rPr>
          <w:rFonts w:ascii="Arial" w:hAnsi="Arial" w:cs="Arial"/>
          <w:szCs w:val="20"/>
          <w:lang w:eastAsia="zh-CN"/>
        </w:rPr>
        <w:t>1</w:t>
      </w:r>
      <w:r w:rsidR="00EB5BC4">
        <w:rPr>
          <w:rFonts w:ascii="Arial" w:hAnsi="Arial" w:cs="Arial"/>
          <w:szCs w:val="20"/>
          <w:lang w:eastAsia="zh-CN"/>
        </w:rPr>
        <w:t>]</w:t>
      </w:r>
      <w:r>
        <w:rPr>
          <w:rFonts w:ascii="Arial" w:hAnsi="Arial" w:cs="Arial"/>
          <w:szCs w:val="20"/>
          <w:lang w:eastAsia="zh-CN"/>
        </w:rPr>
        <w:t>, RAN2 agreed that</w:t>
      </w:r>
      <w:r w:rsidR="00807B22">
        <w:rPr>
          <w:rFonts w:ascii="Arial" w:hAnsi="Arial" w:cs="Arial"/>
          <w:szCs w:val="20"/>
          <w:lang w:eastAsia="zh-CN"/>
        </w:rPr>
        <w:t xml:space="preserve"> the UE can indicate preferred configurations for data collection from the list of candidate configurations provided by the network.</w:t>
      </w:r>
      <w:r>
        <w:rPr>
          <w:rFonts w:ascii="Arial" w:hAnsi="Arial" w:cs="Arial"/>
          <w:bCs/>
        </w:rPr>
        <w:t xml:space="preserve"> </w:t>
      </w:r>
    </w:p>
    <w:p w14:paraId="2943DA97" w14:textId="77777777" w:rsidR="00807B22" w:rsidRDefault="00807B22" w:rsidP="00807B22">
      <w:pPr>
        <w:pStyle w:val="Agreement"/>
        <w:numPr>
          <w:ilvl w:val="0"/>
          <w:numId w:val="0"/>
        </w:numPr>
        <w:pBdr>
          <w:top w:val="single" w:sz="4" w:space="1" w:color="auto"/>
          <w:left w:val="single" w:sz="4" w:space="31" w:color="auto"/>
          <w:bottom w:val="single" w:sz="4" w:space="1" w:color="auto"/>
          <w:right w:val="single" w:sz="4" w:space="4" w:color="auto"/>
        </w:pBdr>
        <w:ind w:left="1619" w:hanging="360"/>
      </w:pPr>
      <w:r>
        <w:t>Agreements on data collection configuration</w:t>
      </w:r>
    </w:p>
    <w:p w14:paraId="2B2595B1" w14:textId="77777777" w:rsidR="00807B22" w:rsidRPr="00D54046" w:rsidRDefault="00807B22" w:rsidP="00807B22">
      <w:pPr>
        <w:pStyle w:val="Agreement"/>
        <w:pBdr>
          <w:top w:val="single" w:sz="4" w:space="1" w:color="auto"/>
          <w:left w:val="single" w:sz="4" w:space="31" w:color="auto"/>
          <w:bottom w:val="single" w:sz="4" w:space="1" w:color="auto"/>
          <w:right w:val="single" w:sz="4" w:space="4" w:color="auto"/>
        </w:pBdr>
        <w:rPr>
          <w:b w:val="0"/>
          <w:bCs/>
        </w:rPr>
      </w:pPr>
      <w:r w:rsidRPr="00D54046">
        <w:rPr>
          <w:b w:val="0"/>
          <w:bCs/>
        </w:rPr>
        <w:t xml:space="preserve">The UE can request measurement configuration for data collection of AI/ML based beam management.   The request can contain one or more of the following: </w:t>
      </w:r>
    </w:p>
    <w:p w14:paraId="5BEC820A" w14:textId="77777777" w:rsidR="00807B22" w:rsidRPr="00D54046" w:rsidRDefault="00807B22" w:rsidP="00807B22">
      <w:pPr>
        <w:pStyle w:val="Doc-text2"/>
        <w:pBdr>
          <w:top w:val="single" w:sz="4" w:space="1" w:color="auto"/>
          <w:left w:val="single" w:sz="4" w:space="31" w:color="auto"/>
          <w:bottom w:val="single" w:sz="4" w:space="1" w:color="auto"/>
          <w:right w:val="single" w:sz="4" w:space="4" w:color="auto"/>
        </w:pBdr>
        <w:rPr>
          <w:bCs/>
        </w:rPr>
      </w:pPr>
      <w:r w:rsidRPr="00D54046">
        <w:rPr>
          <w:bCs/>
        </w:rPr>
        <w:t>•</w:t>
      </w:r>
      <w:r w:rsidRPr="00D54046">
        <w:rPr>
          <w:bCs/>
        </w:rPr>
        <w:tab/>
        <w:t>An indication on start/stop of data collection</w:t>
      </w:r>
    </w:p>
    <w:p w14:paraId="1B459233" w14:textId="77777777" w:rsidR="00807B22" w:rsidRPr="00D54046" w:rsidRDefault="00807B22" w:rsidP="00807B22">
      <w:pPr>
        <w:pStyle w:val="Doc-text2"/>
        <w:pBdr>
          <w:top w:val="single" w:sz="4" w:space="1" w:color="auto"/>
          <w:left w:val="single" w:sz="4" w:space="31" w:color="auto"/>
          <w:bottom w:val="single" w:sz="4" w:space="1" w:color="auto"/>
          <w:right w:val="single" w:sz="4" w:space="4" w:color="auto"/>
        </w:pBdr>
        <w:rPr>
          <w:bCs/>
        </w:rPr>
      </w:pPr>
      <w:r w:rsidRPr="00D54046">
        <w:rPr>
          <w:bCs/>
        </w:rPr>
        <w:t>•</w:t>
      </w:r>
      <w:r w:rsidRPr="00D54046">
        <w:rPr>
          <w:bCs/>
        </w:rPr>
        <w:tab/>
        <w:t xml:space="preserve">Preferred configuration from a list of candidate configurations provided by NW.  Details of </w:t>
      </w:r>
      <w:proofErr w:type="spellStart"/>
      <w:r w:rsidRPr="00D54046">
        <w:rPr>
          <w:bCs/>
        </w:rPr>
        <w:t>signaling</w:t>
      </w:r>
      <w:proofErr w:type="spellEnd"/>
      <w:r w:rsidRPr="00D54046">
        <w:rPr>
          <w:bCs/>
        </w:rPr>
        <w:t xml:space="preserve"> are FFS.  It is up to network what it configures at the end.</w:t>
      </w:r>
    </w:p>
    <w:p w14:paraId="57067CD4" w14:textId="77777777" w:rsidR="00807B22" w:rsidRPr="00D54046" w:rsidRDefault="00807B22" w:rsidP="00807B22">
      <w:pPr>
        <w:pStyle w:val="Agreement"/>
        <w:pBdr>
          <w:top w:val="single" w:sz="4" w:space="1" w:color="auto"/>
          <w:left w:val="single" w:sz="4" w:space="31" w:color="auto"/>
          <w:bottom w:val="single" w:sz="4" w:space="1" w:color="auto"/>
          <w:right w:val="single" w:sz="4" w:space="4" w:color="auto"/>
        </w:pBdr>
        <w:rPr>
          <w:b w:val="0"/>
          <w:bCs/>
        </w:rPr>
      </w:pPr>
      <w:r w:rsidRPr="00D54046">
        <w:rPr>
          <w:b w:val="0"/>
          <w:bCs/>
        </w:rPr>
        <w:t xml:space="preserve">Introduce UAI message for UE request of data collection measurement configuration. And it is up to UE implementation when to send the request.  </w:t>
      </w:r>
    </w:p>
    <w:p w14:paraId="1B62BB5C" w14:textId="77777777" w:rsidR="00807B22" w:rsidRDefault="00807B22" w:rsidP="00FA5853">
      <w:pPr>
        <w:rPr>
          <w:rFonts w:ascii="Arial" w:hAnsi="Arial" w:cs="Arial"/>
          <w:bCs/>
        </w:rPr>
      </w:pPr>
    </w:p>
    <w:p w14:paraId="3B83AF44" w14:textId="364BBDC9" w:rsidR="00EB5BC4" w:rsidRDefault="00232C09" w:rsidP="00FA5853">
      <w:pPr>
        <w:rPr>
          <w:rFonts w:ascii="Arial" w:hAnsi="Arial" w:cs="Arial"/>
          <w:bCs/>
        </w:rPr>
      </w:pPr>
      <w:r>
        <w:rPr>
          <w:rFonts w:ascii="Arial" w:hAnsi="Arial" w:cs="Arial"/>
          <w:bCs/>
        </w:rPr>
        <w:t xml:space="preserve">In RAN2#130 meeting [2], RAN2 further agreed on the following </w:t>
      </w:r>
    </w:p>
    <w:p w14:paraId="682A5725" w14:textId="77777777" w:rsidR="00232C09" w:rsidRDefault="00232C09" w:rsidP="00FA5853">
      <w:pPr>
        <w:rPr>
          <w:rFonts w:ascii="Arial" w:hAnsi="Arial" w:cs="Arial"/>
          <w:bCs/>
        </w:rPr>
      </w:pPr>
    </w:p>
    <w:tbl>
      <w:tblPr>
        <w:tblStyle w:val="TableGrid"/>
        <w:tblW w:w="8550" w:type="dxa"/>
        <w:tblInd w:w="625" w:type="dxa"/>
        <w:tblLook w:val="04A0" w:firstRow="1" w:lastRow="0" w:firstColumn="1" w:lastColumn="0" w:noHBand="0" w:noVBand="1"/>
      </w:tblPr>
      <w:tblGrid>
        <w:gridCol w:w="8550"/>
      </w:tblGrid>
      <w:tr w:rsidR="00232C09" w14:paraId="2DFC0C95" w14:textId="77777777" w:rsidTr="00232C09">
        <w:tc>
          <w:tcPr>
            <w:tcW w:w="8550" w:type="dxa"/>
          </w:tcPr>
          <w:p w14:paraId="7F904ACE" w14:textId="77777777" w:rsidR="00232C09" w:rsidRDefault="00232C09" w:rsidP="00232C09">
            <w:pPr>
              <w:pStyle w:val="Doc-text2"/>
              <w:ind w:left="0" w:firstLine="0"/>
              <w:rPr>
                <w:i/>
                <w:iCs/>
              </w:rPr>
            </w:pPr>
            <w:r>
              <w:t>The UE doesn’t need to measure the</w:t>
            </w:r>
            <w:r w:rsidRPr="007142E5">
              <w:rPr>
                <w:i/>
                <w:iCs/>
              </w:rPr>
              <w:t xml:space="preserve"> candidate data collection configuration</w:t>
            </w:r>
            <w:r>
              <w:rPr>
                <w:i/>
                <w:iCs/>
              </w:rPr>
              <w:t xml:space="preserve">(s).  This will be specified in RAN2 specs.  </w:t>
            </w:r>
          </w:p>
          <w:p w14:paraId="5D92CED3" w14:textId="4DB30F78" w:rsidR="00232C09" w:rsidRPr="009D1997" w:rsidRDefault="00232C09" w:rsidP="00232C09">
            <w:pPr>
              <w:pStyle w:val="Doc-text2"/>
              <w:ind w:left="363"/>
            </w:pPr>
            <w:r w:rsidRPr="009D1997">
              <w:t>For beam management, candidate data collection configuration includes at least:</w:t>
            </w:r>
          </w:p>
          <w:p w14:paraId="64155695" w14:textId="77777777" w:rsidR="00232C09" w:rsidRPr="009D1997" w:rsidRDefault="00232C09" w:rsidP="00232C09">
            <w:pPr>
              <w:pStyle w:val="Doc-text2"/>
              <w:ind w:left="726"/>
            </w:pPr>
            <w:r w:rsidRPr="009D1997">
              <w:t>-</w:t>
            </w:r>
            <w:r w:rsidRPr="009D1997">
              <w:tab/>
              <w:t>CSI-</w:t>
            </w:r>
            <w:proofErr w:type="spellStart"/>
            <w:r w:rsidRPr="009D1997">
              <w:t>ResourceConfigId</w:t>
            </w:r>
            <w:proofErr w:type="spellEnd"/>
            <w:r w:rsidRPr="009D1997">
              <w:t xml:space="preserve"> of Set A</w:t>
            </w:r>
          </w:p>
          <w:p w14:paraId="21A77B7B" w14:textId="77777777" w:rsidR="00232C09" w:rsidRPr="009D1997" w:rsidRDefault="00232C09" w:rsidP="00232C09">
            <w:pPr>
              <w:pStyle w:val="Doc-text2"/>
              <w:ind w:left="726"/>
            </w:pPr>
            <w:r w:rsidRPr="009D1997">
              <w:t>-</w:t>
            </w:r>
            <w:r w:rsidRPr="009D1997">
              <w:tab/>
              <w:t>CSI-</w:t>
            </w:r>
            <w:proofErr w:type="spellStart"/>
            <w:r w:rsidRPr="009D1997">
              <w:t>ResourceConfigId</w:t>
            </w:r>
            <w:proofErr w:type="spellEnd"/>
            <w:r w:rsidRPr="009D1997">
              <w:t xml:space="preserve"> of Set B</w:t>
            </w:r>
          </w:p>
          <w:p w14:paraId="3138DFFF" w14:textId="77777777" w:rsidR="00232C09" w:rsidRPr="009D1997" w:rsidRDefault="00232C09" w:rsidP="00232C09">
            <w:pPr>
              <w:pStyle w:val="Doc-text2"/>
              <w:ind w:left="726"/>
            </w:pPr>
            <w:r w:rsidRPr="009D1997">
              <w:t>-</w:t>
            </w:r>
            <w:r w:rsidRPr="009D1997">
              <w:tab/>
              <w:t xml:space="preserve">One/two associated IDs (up to whether Set B is equal/subset of Set A or not) according to RAN1 agreements </w:t>
            </w:r>
          </w:p>
          <w:p w14:paraId="37395844" w14:textId="6DF609F5" w:rsidR="00232C09" w:rsidRDefault="00232C09" w:rsidP="00232C09">
            <w:pPr>
              <w:rPr>
                <w:rFonts w:ascii="Arial" w:hAnsi="Arial" w:cs="Arial"/>
                <w:bCs/>
              </w:rPr>
            </w:pPr>
            <w:r w:rsidRPr="009D1997">
              <w:tab/>
              <w:t xml:space="preserve">FFS the details of how this is </w:t>
            </w:r>
            <w:proofErr w:type="spellStart"/>
            <w:r w:rsidRPr="009D1997">
              <w:t>signalled</w:t>
            </w:r>
            <w:proofErr w:type="spellEnd"/>
            <w:r w:rsidRPr="009D1997">
              <w:t xml:space="preserve"> (e.g. </w:t>
            </w:r>
            <w:proofErr w:type="spellStart"/>
            <w:r w:rsidRPr="009D1997">
              <w:t>CSIReport</w:t>
            </w:r>
            <w:proofErr w:type="spellEnd"/>
            <w:r w:rsidRPr="009D1997">
              <w:t xml:space="preserve"> config or simplified signaling)</w:t>
            </w:r>
          </w:p>
        </w:tc>
      </w:tr>
    </w:tbl>
    <w:p w14:paraId="247C2AF2" w14:textId="77777777" w:rsidR="00232C09" w:rsidRDefault="00232C09" w:rsidP="00FA5853">
      <w:pPr>
        <w:rPr>
          <w:rFonts w:ascii="Arial" w:hAnsi="Arial" w:cs="Arial"/>
          <w:bCs/>
        </w:rPr>
      </w:pPr>
    </w:p>
    <w:p w14:paraId="5AD3E144" w14:textId="77777777" w:rsidR="001B050D" w:rsidRDefault="00E07D89" w:rsidP="001B050D">
      <w:pPr>
        <w:rPr>
          <w:rFonts w:ascii="Arial" w:hAnsi="Arial" w:cs="Arial"/>
          <w:szCs w:val="20"/>
          <w:lang w:eastAsia="sv-SE"/>
        </w:rPr>
      </w:pPr>
      <w:r w:rsidRPr="001B050D">
        <w:rPr>
          <w:rFonts w:ascii="Arial" w:hAnsi="Arial" w:cs="Arial"/>
          <w:szCs w:val="20"/>
          <w:lang w:eastAsia="sv-SE"/>
        </w:rPr>
        <w:t xml:space="preserve">In the post </w:t>
      </w:r>
      <w:hyperlink r:id="rId11" w:history="1">
        <w:r w:rsidRPr="001B050D">
          <w:rPr>
            <w:rStyle w:val="Hyperlink"/>
            <w:rFonts w:ascii="Arial" w:hAnsi="Arial" w:cs="Arial"/>
            <w:szCs w:val="20"/>
            <w:lang w:eastAsia="sv-SE"/>
          </w:rPr>
          <w:t>POST130][037][AI PHY] UE candidate data collection (</w:t>
        </w:r>
        <w:proofErr w:type="spellStart"/>
        <w:r w:rsidRPr="001B050D">
          <w:rPr>
            <w:rStyle w:val="Hyperlink"/>
            <w:rFonts w:ascii="Arial" w:hAnsi="Arial" w:cs="Arial"/>
            <w:szCs w:val="20"/>
            <w:lang w:eastAsia="sv-SE"/>
          </w:rPr>
          <w:t>Xiaomi_Ericsson</w:t>
        </w:r>
        <w:proofErr w:type="spellEnd"/>
        <w:r w:rsidRPr="001B050D">
          <w:rPr>
            <w:rStyle w:val="Hyperlink"/>
            <w:rFonts w:ascii="Arial" w:hAnsi="Arial" w:cs="Arial"/>
            <w:szCs w:val="20"/>
            <w:lang w:eastAsia="sv-SE"/>
          </w:rPr>
          <w:t>)</w:t>
        </w:r>
      </w:hyperlink>
      <w:r w:rsidRPr="001B050D">
        <w:rPr>
          <w:rFonts w:ascii="Arial" w:hAnsi="Arial" w:cs="Arial"/>
          <w:szCs w:val="20"/>
          <w:lang w:eastAsia="sv-SE"/>
        </w:rPr>
        <w:t xml:space="preserve"> [3], the majority of companies supported that UE should be able to indicate one or more preferred configuration. </w:t>
      </w:r>
    </w:p>
    <w:p w14:paraId="7A91AFDF" w14:textId="77777777" w:rsidR="001B050D" w:rsidRDefault="001B050D" w:rsidP="001B050D">
      <w:pPr>
        <w:rPr>
          <w:rFonts w:ascii="Arial" w:hAnsi="Arial" w:cs="Arial"/>
          <w:szCs w:val="20"/>
          <w:lang w:eastAsia="sv-SE"/>
        </w:rPr>
      </w:pPr>
    </w:p>
    <w:p w14:paraId="31BC75F7" w14:textId="4214FAEB" w:rsidR="001B050D" w:rsidRDefault="001B050D" w:rsidP="001B050D">
      <w:pPr>
        <w:rPr>
          <w:rFonts w:ascii="Arial" w:hAnsi="Arial" w:cs="Arial"/>
          <w:szCs w:val="20"/>
        </w:rPr>
      </w:pPr>
      <w:r w:rsidRPr="001B050D">
        <w:rPr>
          <w:rFonts w:ascii="Arial" w:hAnsi="Arial" w:cs="Arial"/>
          <w:szCs w:val="20"/>
        </w:rPr>
        <w:t xml:space="preserve">The running CR for 38.331 defined an extension to </w:t>
      </w:r>
      <w:proofErr w:type="spellStart"/>
      <w:r w:rsidRPr="001B050D">
        <w:rPr>
          <w:rFonts w:ascii="Arial" w:hAnsi="Arial" w:cs="Arial"/>
          <w:i/>
          <w:iCs/>
          <w:szCs w:val="20"/>
        </w:rPr>
        <w:t>UEAssistanceInformation</w:t>
      </w:r>
      <w:proofErr w:type="spellEnd"/>
      <w:r w:rsidRPr="001B050D">
        <w:rPr>
          <w:rFonts w:ascii="Arial" w:hAnsi="Arial" w:cs="Arial"/>
          <w:szCs w:val="20"/>
        </w:rPr>
        <w:t xml:space="preserve"> containing </w:t>
      </w:r>
      <w:r w:rsidRPr="001B050D">
        <w:rPr>
          <w:rFonts w:ascii="Arial" w:hAnsi="Arial" w:cs="Arial"/>
          <w:i/>
          <w:iCs/>
          <w:szCs w:val="20"/>
        </w:rPr>
        <w:t>dataCollectionPreference-r19</w:t>
      </w:r>
      <w:r w:rsidRPr="001B050D">
        <w:rPr>
          <w:rFonts w:ascii="Arial" w:hAnsi="Arial" w:cs="Arial"/>
          <w:szCs w:val="20"/>
        </w:rPr>
        <w:t>, which is currently defined as shown below.</w:t>
      </w:r>
    </w:p>
    <w:p w14:paraId="2C69B303" w14:textId="77777777" w:rsidR="001B050D" w:rsidRPr="001B050D" w:rsidRDefault="001B050D" w:rsidP="001B050D">
      <w:pPr>
        <w:rPr>
          <w:rFonts w:ascii="Arial" w:hAnsi="Arial" w:cs="Arial"/>
          <w:szCs w:val="20"/>
        </w:rPr>
      </w:pPr>
    </w:p>
    <w:p w14:paraId="26064C24" w14:textId="77777777" w:rsidR="001B050D" w:rsidRPr="001B050D" w:rsidRDefault="001B050D" w:rsidP="001B0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Cs w:val="20"/>
          <w:lang w:eastAsia="en-GB"/>
        </w:rPr>
      </w:pPr>
      <w:r w:rsidRPr="001B050D">
        <w:rPr>
          <w:rFonts w:ascii="Arial" w:hAnsi="Arial" w:cs="Arial"/>
          <w:noProof/>
          <w:szCs w:val="20"/>
          <w:lang w:eastAsia="en-GB"/>
        </w:rPr>
        <w:t xml:space="preserve">DataCollectionPreference-r19 ::= </w:t>
      </w:r>
      <w:r w:rsidRPr="001B050D">
        <w:rPr>
          <w:rFonts w:ascii="Arial" w:hAnsi="Arial" w:cs="Arial"/>
          <w:noProof/>
          <w:color w:val="993366"/>
          <w:szCs w:val="20"/>
          <w:lang w:eastAsia="en-GB"/>
        </w:rPr>
        <w:t>SEQUENCE</w:t>
      </w:r>
      <w:r w:rsidRPr="001B050D">
        <w:rPr>
          <w:rFonts w:ascii="Arial" w:hAnsi="Arial" w:cs="Arial"/>
          <w:noProof/>
          <w:szCs w:val="20"/>
          <w:lang w:eastAsia="en-GB"/>
        </w:rPr>
        <w:t xml:space="preserve"> {</w:t>
      </w:r>
    </w:p>
    <w:p w14:paraId="5AA3B886" w14:textId="0E602750" w:rsidR="001B050D" w:rsidRPr="001B050D" w:rsidRDefault="001B050D" w:rsidP="001B0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Cs w:val="20"/>
          <w:lang w:eastAsia="en-GB"/>
        </w:rPr>
      </w:pPr>
      <w:r w:rsidRPr="001B050D">
        <w:rPr>
          <w:rFonts w:ascii="Arial" w:hAnsi="Arial" w:cs="Arial"/>
          <w:noProof/>
          <w:szCs w:val="20"/>
          <w:lang w:eastAsia="en-GB"/>
        </w:rPr>
        <w:t xml:space="preserve">    dataCollectionStartStop-r19                      </w:t>
      </w:r>
      <w:r>
        <w:rPr>
          <w:rFonts w:ascii="Arial" w:hAnsi="Arial" w:cs="Arial"/>
          <w:noProof/>
          <w:szCs w:val="20"/>
          <w:lang w:eastAsia="en-GB"/>
        </w:rPr>
        <w:tab/>
      </w:r>
      <w:r w:rsidRPr="001B050D">
        <w:rPr>
          <w:rFonts w:ascii="Arial" w:hAnsi="Arial" w:cs="Arial"/>
          <w:noProof/>
          <w:color w:val="993366"/>
          <w:szCs w:val="20"/>
          <w:lang w:eastAsia="en-GB"/>
        </w:rPr>
        <w:t>ENUMERATED</w:t>
      </w:r>
      <w:r w:rsidRPr="001B050D">
        <w:rPr>
          <w:rFonts w:ascii="Arial" w:hAnsi="Arial" w:cs="Arial"/>
          <w:noProof/>
          <w:szCs w:val="20"/>
          <w:lang w:eastAsia="en-GB"/>
        </w:rPr>
        <w:t xml:space="preserve"> {start, stop}                   </w:t>
      </w:r>
      <w:r w:rsidRPr="001B050D">
        <w:rPr>
          <w:rFonts w:ascii="Arial" w:hAnsi="Arial" w:cs="Arial"/>
          <w:noProof/>
          <w:color w:val="993366"/>
          <w:szCs w:val="20"/>
          <w:lang w:eastAsia="en-GB"/>
        </w:rPr>
        <w:t>OPTIONAL</w:t>
      </w:r>
      <w:r w:rsidRPr="001B050D">
        <w:rPr>
          <w:rFonts w:ascii="Arial" w:hAnsi="Arial" w:cs="Arial"/>
          <w:noProof/>
          <w:szCs w:val="20"/>
          <w:lang w:eastAsia="en-GB"/>
        </w:rPr>
        <w:t>,</w:t>
      </w:r>
    </w:p>
    <w:p w14:paraId="55EAD667" w14:textId="43379AB5" w:rsidR="001B050D" w:rsidRPr="001B050D" w:rsidRDefault="001B050D" w:rsidP="001B0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Cs w:val="20"/>
          <w:lang w:eastAsia="en-GB"/>
        </w:rPr>
      </w:pPr>
      <w:r w:rsidRPr="001B050D">
        <w:rPr>
          <w:rFonts w:ascii="Arial" w:hAnsi="Arial" w:cs="Arial"/>
          <w:noProof/>
          <w:szCs w:val="20"/>
          <w:lang w:eastAsia="en-GB"/>
        </w:rPr>
        <w:t xml:space="preserve">    dataCollectionPreferredConfiguration-r19      </w:t>
      </w:r>
      <w:r w:rsidRPr="001B050D">
        <w:rPr>
          <w:rFonts w:ascii="Arial" w:hAnsi="Arial" w:cs="Arial"/>
          <w:noProof/>
          <w:color w:val="FF0000"/>
          <w:szCs w:val="20"/>
          <w:lang w:eastAsia="en-GB"/>
        </w:rPr>
        <w:t>FFS</w:t>
      </w:r>
      <w:r w:rsidRPr="001B050D">
        <w:rPr>
          <w:rFonts w:ascii="Arial" w:hAnsi="Arial" w:cs="Arial"/>
          <w:noProof/>
          <w:szCs w:val="20"/>
          <w:lang w:eastAsia="en-GB"/>
        </w:rPr>
        <w:t xml:space="preserve">                                       </w:t>
      </w:r>
      <w:r>
        <w:rPr>
          <w:rFonts w:ascii="Arial" w:hAnsi="Arial" w:cs="Arial"/>
          <w:noProof/>
          <w:szCs w:val="20"/>
          <w:lang w:eastAsia="en-GB"/>
        </w:rPr>
        <w:tab/>
      </w:r>
      <w:r>
        <w:rPr>
          <w:rFonts w:ascii="Arial" w:hAnsi="Arial" w:cs="Arial"/>
          <w:noProof/>
          <w:szCs w:val="20"/>
          <w:lang w:eastAsia="en-GB"/>
        </w:rPr>
        <w:tab/>
      </w:r>
      <w:r>
        <w:rPr>
          <w:rFonts w:ascii="Arial" w:hAnsi="Arial" w:cs="Arial"/>
          <w:noProof/>
          <w:szCs w:val="20"/>
          <w:lang w:eastAsia="en-GB"/>
        </w:rPr>
        <w:tab/>
      </w:r>
      <w:r w:rsidRPr="001B050D">
        <w:rPr>
          <w:rFonts w:ascii="Arial" w:hAnsi="Arial" w:cs="Arial"/>
          <w:noProof/>
          <w:szCs w:val="20"/>
          <w:lang w:eastAsia="en-GB"/>
        </w:rPr>
        <w:t xml:space="preserve"> </w:t>
      </w:r>
      <w:r w:rsidRPr="001B050D">
        <w:rPr>
          <w:rFonts w:ascii="Arial" w:hAnsi="Arial" w:cs="Arial"/>
          <w:noProof/>
          <w:color w:val="993366"/>
          <w:szCs w:val="20"/>
          <w:lang w:eastAsia="en-GB"/>
        </w:rPr>
        <w:t>OPTIONAL</w:t>
      </w:r>
      <w:r w:rsidRPr="001B050D">
        <w:rPr>
          <w:rFonts w:ascii="Arial" w:hAnsi="Arial" w:cs="Arial"/>
          <w:noProof/>
          <w:szCs w:val="20"/>
          <w:lang w:eastAsia="en-GB"/>
        </w:rPr>
        <w:t>,</w:t>
      </w:r>
    </w:p>
    <w:p w14:paraId="2D301293" w14:textId="77777777" w:rsidR="001B050D" w:rsidRPr="001B050D" w:rsidRDefault="001B050D" w:rsidP="001B0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Cs w:val="20"/>
          <w:lang w:eastAsia="en-GB"/>
        </w:rPr>
      </w:pPr>
      <w:r w:rsidRPr="001B050D">
        <w:rPr>
          <w:rFonts w:ascii="Arial" w:hAnsi="Arial" w:cs="Arial"/>
          <w:noProof/>
          <w:szCs w:val="20"/>
          <w:lang w:eastAsia="en-GB"/>
        </w:rPr>
        <w:t xml:space="preserve">    ...</w:t>
      </w:r>
    </w:p>
    <w:p w14:paraId="28454D1F" w14:textId="77777777" w:rsidR="001B050D" w:rsidRPr="001B050D" w:rsidRDefault="001B050D" w:rsidP="001B0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Cs w:val="20"/>
          <w:lang w:eastAsia="en-GB"/>
        </w:rPr>
      </w:pPr>
      <w:r w:rsidRPr="001B050D">
        <w:rPr>
          <w:rFonts w:ascii="Arial" w:hAnsi="Arial" w:cs="Arial"/>
          <w:noProof/>
          <w:szCs w:val="20"/>
          <w:lang w:eastAsia="en-GB"/>
        </w:rPr>
        <w:t>}</w:t>
      </w:r>
    </w:p>
    <w:p w14:paraId="3A6C2A4E" w14:textId="5706B7B4" w:rsidR="008D3E76" w:rsidRDefault="001B050D" w:rsidP="001B050D">
      <w:pPr>
        <w:spacing w:line="259" w:lineRule="auto"/>
        <w:rPr>
          <w:rFonts w:ascii="Arial" w:hAnsi="Arial" w:cs="Arial"/>
          <w:szCs w:val="20"/>
        </w:rPr>
      </w:pPr>
      <w:r w:rsidRPr="001B050D">
        <w:rPr>
          <w:rFonts w:ascii="Arial" w:hAnsi="Arial" w:cs="Arial"/>
          <w:szCs w:val="20"/>
        </w:rPr>
        <w:br/>
        <w:t xml:space="preserve">The </w:t>
      </w:r>
      <w:r w:rsidRPr="001B050D">
        <w:rPr>
          <w:rFonts w:ascii="Arial" w:hAnsi="Arial" w:cs="Arial"/>
          <w:i/>
          <w:iCs/>
          <w:szCs w:val="20"/>
        </w:rPr>
        <w:t>DataCollectionPreference-r19</w:t>
      </w:r>
      <w:r w:rsidRPr="001B050D">
        <w:rPr>
          <w:rFonts w:ascii="Arial" w:hAnsi="Arial" w:cs="Arial"/>
          <w:szCs w:val="20"/>
        </w:rPr>
        <w:t xml:space="preserve"> includes the fields </w:t>
      </w:r>
      <w:r w:rsidRPr="001B050D">
        <w:rPr>
          <w:rFonts w:ascii="Arial" w:hAnsi="Arial" w:cs="Arial"/>
          <w:i/>
          <w:iCs/>
          <w:szCs w:val="20"/>
        </w:rPr>
        <w:t>dataCollectionStartStop-r19</w:t>
      </w:r>
      <w:r w:rsidRPr="001B050D">
        <w:rPr>
          <w:rFonts w:ascii="Arial" w:hAnsi="Arial" w:cs="Arial"/>
          <w:szCs w:val="20"/>
        </w:rPr>
        <w:t xml:space="preserve"> to initiate or terminate a preference for a candidate for UE-side data collection and </w:t>
      </w:r>
      <w:r w:rsidRPr="001B050D">
        <w:rPr>
          <w:rFonts w:ascii="Arial" w:hAnsi="Arial" w:cs="Arial"/>
          <w:i/>
          <w:iCs/>
          <w:szCs w:val="20"/>
        </w:rPr>
        <w:t>dataCollectionPreferredConfiguration-r19</w:t>
      </w:r>
      <w:r w:rsidRPr="001B050D">
        <w:rPr>
          <w:rFonts w:ascii="Arial" w:hAnsi="Arial" w:cs="Arial"/>
          <w:szCs w:val="20"/>
        </w:rPr>
        <w:t>.</w:t>
      </w:r>
      <w:r>
        <w:rPr>
          <w:rFonts w:ascii="Arial" w:hAnsi="Arial" w:cs="Arial"/>
          <w:szCs w:val="20"/>
        </w:rPr>
        <w:t xml:space="preserve"> The UE can indicate multiple preferred data collection configurations by the following options</w:t>
      </w:r>
      <w:r w:rsidR="007E28AB">
        <w:rPr>
          <w:rFonts w:ascii="Arial" w:hAnsi="Arial" w:cs="Arial"/>
          <w:szCs w:val="20"/>
        </w:rPr>
        <w:t>:</w:t>
      </w:r>
    </w:p>
    <w:p w14:paraId="0E571D0B" w14:textId="5CF6184B" w:rsidR="00AF760E" w:rsidRPr="00AF760E" w:rsidRDefault="00AF760E" w:rsidP="00B30211">
      <w:pPr>
        <w:numPr>
          <w:ilvl w:val="0"/>
          <w:numId w:val="14"/>
        </w:numPr>
        <w:spacing w:line="259" w:lineRule="auto"/>
        <w:rPr>
          <w:rFonts w:ascii="Arial" w:hAnsi="Arial" w:cs="Arial"/>
          <w:szCs w:val="20"/>
          <w:lang w:eastAsia="sv-SE"/>
        </w:rPr>
      </w:pPr>
      <w:r w:rsidRPr="00AF760E">
        <w:rPr>
          <w:rFonts w:ascii="Arial" w:hAnsi="Arial" w:cs="Arial"/>
          <w:szCs w:val="20"/>
          <w:lang w:eastAsia="sv-SE"/>
        </w:rPr>
        <w:lastRenderedPageBreak/>
        <w:t>UE indicates</w:t>
      </w:r>
      <w:r w:rsidR="00BA583F">
        <w:rPr>
          <w:rFonts w:ascii="Arial" w:hAnsi="Arial" w:cs="Arial"/>
          <w:szCs w:val="20"/>
          <w:lang w:eastAsia="sv-SE"/>
        </w:rPr>
        <w:t xml:space="preserve"> a list of</w:t>
      </w:r>
      <w:r w:rsidRPr="00AF760E">
        <w:rPr>
          <w:rFonts w:ascii="Arial" w:hAnsi="Arial" w:cs="Arial"/>
          <w:szCs w:val="20"/>
          <w:lang w:eastAsia="sv-SE"/>
        </w:rPr>
        <w:t xml:space="preserve"> preferred data collection configurations without a START / STOP indication. When the network receives the list of preferred data collection configuration from the UE, the network takes the following action </w:t>
      </w:r>
    </w:p>
    <w:p w14:paraId="361FB419" w14:textId="77777777" w:rsidR="00313D25" w:rsidRPr="00313D25" w:rsidRDefault="00313D25" w:rsidP="00313D25">
      <w:pPr>
        <w:numPr>
          <w:ilvl w:val="1"/>
          <w:numId w:val="14"/>
        </w:numPr>
        <w:spacing w:line="259" w:lineRule="auto"/>
        <w:rPr>
          <w:rFonts w:ascii="Arial" w:hAnsi="Arial" w:cs="Arial"/>
          <w:szCs w:val="20"/>
          <w:lang w:eastAsia="sv-SE"/>
        </w:rPr>
      </w:pPr>
      <w:r w:rsidRPr="00313D25">
        <w:rPr>
          <w:rFonts w:ascii="Arial" w:hAnsi="Arial" w:cs="Arial"/>
          <w:szCs w:val="20"/>
          <w:lang w:eastAsia="sv-SE"/>
        </w:rPr>
        <w:t>If a candidate data collection configuration is configured for data collection at the UE, but that configuration is not indicated as the preferred configuration in the last indicated list of preferred data collection configuration, the network may release the data collection configuration.</w:t>
      </w:r>
    </w:p>
    <w:p w14:paraId="794CFC78" w14:textId="77777777" w:rsidR="00313D25" w:rsidRPr="00313D25" w:rsidRDefault="00313D25" w:rsidP="00313D25">
      <w:pPr>
        <w:numPr>
          <w:ilvl w:val="1"/>
          <w:numId w:val="14"/>
        </w:numPr>
        <w:spacing w:line="259" w:lineRule="auto"/>
        <w:rPr>
          <w:rFonts w:ascii="Arial" w:hAnsi="Arial" w:cs="Arial"/>
          <w:szCs w:val="20"/>
          <w:lang w:eastAsia="sv-SE"/>
        </w:rPr>
      </w:pPr>
      <w:r w:rsidRPr="00313D25">
        <w:rPr>
          <w:rFonts w:ascii="Arial" w:hAnsi="Arial" w:cs="Arial"/>
          <w:szCs w:val="20"/>
          <w:lang w:eastAsia="sv-SE"/>
        </w:rPr>
        <w:t>If a candidate data collection configuration is configured for data collection at the UE and that configuration is indicated as the preferred configuration in the last indicated list of preferred data collection configuration, the network may keep the data collection configuration at the UE. No action.</w:t>
      </w:r>
    </w:p>
    <w:p w14:paraId="197E7C2F" w14:textId="77777777" w:rsidR="00313D25" w:rsidRPr="00313D25" w:rsidRDefault="00313D25" w:rsidP="00313D25">
      <w:pPr>
        <w:numPr>
          <w:ilvl w:val="1"/>
          <w:numId w:val="14"/>
        </w:numPr>
        <w:spacing w:line="259" w:lineRule="auto"/>
        <w:rPr>
          <w:rFonts w:ascii="Arial" w:hAnsi="Arial" w:cs="Arial"/>
          <w:szCs w:val="20"/>
          <w:lang w:eastAsia="sv-SE"/>
        </w:rPr>
      </w:pPr>
      <w:r w:rsidRPr="00313D25">
        <w:rPr>
          <w:rFonts w:ascii="Arial" w:hAnsi="Arial" w:cs="Arial"/>
          <w:szCs w:val="20"/>
          <w:lang w:eastAsia="sv-SE"/>
        </w:rPr>
        <w:t>If a candidate data collection configuration is not configured for data collection at the UE and indicated as the preferred configuration in the last indicated list of preferred data collection configuration, the network may choose to configure that configuration for data collection.</w:t>
      </w:r>
    </w:p>
    <w:p w14:paraId="5EA56402" w14:textId="47829A81" w:rsidR="00BA583F" w:rsidRPr="00BA583F" w:rsidRDefault="00BA583F" w:rsidP="00B30211">
      <w:pPr>
        <w:numPr>
          <w:ilvl w:val="0"/>
          <w:numId w:val="12"/>
        </w:numPr>
        <w:spacing w:line="259" w:lineRule="auto"/>
        <w:rPr>
          <w:rFonts w:ascii="Arial" w:hAnsi="Arial" w:cs="Arial"/>
          <w:szCs w:val="20"/>
          <w:lang w:eastAsia="sv-SE"/>
        </w:rPr>
      </w:pPr>
      <w:r>
        <w:rPr>
          <w:rFonts w:ascii="Arial" w:hAnsi="Arial" w:cs="Arial"/>
          <w:szCs w:val="20"/>
          <w:lang w:eastAsia="sv-SE"/>
        </w:rPr>
        <w:t xml:space="preserve">The UE </w:t>
      </w:r>
      <w:proofErr w:type="gramStart"/>
      <w:r>
        <w:rPr>
          <w:rFonts w:ascii="Arial" w:hAnsi="Arial" w:cs="Arial"/>
          <w:szCs w:val="20"/>
          <w:lang w:eastAsia="sv-SE"/>
        </w:rPr>
        <w:t>indicate</w:t>
      </w:r>
      <w:proofErr w:type="gramEnd"/>
      <w:r>
        <w:rPr>
          <w:rFonts w:ascii="Arial" w:hAnsi="Arial" w:cs="Arial"/>
          <w:szCs w:val="20"/>
          <w:lang w:eastAsia="sv-SE"/>
        </w:rPr>
        <w:t xml:space="preserve"> a list of </w:t>
      </w:r>
      <w:r w:rsidRPr="00AF760E">
        <w:rPr>
          <w:rFonts w:ascii="Arial" w:hAnsi="Arial" w:cs="Arial"/>
          <w:szCs w:val="20"/>
          <w:lang w:eastAsia="sv-SE"/>
        </w:rPr>
        <w:t>preferred data collection configurations</w:t>
      </w:r>
      <w:r>
        <w:rPr>
          <w:rFonts w:ascii="Arial" w:hAnsi="Arial" w:cs="Arial"/>
          <w:szCs w:val="20"/>
          <w:lang w:eastAsia="sv-SE"/>
        </w:rPr>
        <w:t xml:space="preserve">. Within the list for each data collection configuration ID the UE indicates preferred action (START / STOP indication). </w:t>
      </w:r>
    </w:p>
    <w:p w14:paraId="20CD11E9" w14:textId="684A3EE2" w:rsidR="001B050D" w:rsidRPr="001B050D" w:rsidRDefault="001B050D" w:rsidP="00B30211">
      <w:pPr>
        <w:numPr>
          <w:ilvl w:val="0"/>
          <w:numId w:val="12"/>
        </w:numPr>
        <w:spacing w:line="259" w:lineRule="auto"/>
        <w:rPr>
          <w:rFonts w:ascii="Arial" w:hAnsi="Arial" w:cs="Arial"/>
          <w:szCs w:val="20"/>
          <w:lang w:eastAsia="sv-SE"/>
        </w:rPr>
      </w:pPr>
      <w:r>
        <w:rPr>
          <w:rFonts w:ascii="Arial" w:hAnsi="Arial" w:cs="Arial"/>
          <w:szCs w:val="20"/>
          <w:lang w:eastAsia="sv-SE"/>
        </w:rPr>
        <w:t xml:space="preserve">The </w:t>
      </w:r>
      <w:r w:rsidRPr="001B050D">
        <w:rPr>
          <w:rFonts w:ascii="Arial" w:hAnsi="Arial" w:cs="Arial"/>
          <w:szCs w:val="20"/>
          <w:lang w:eastAsia="sv-SE"/>
        </w:rPr>
        <w:t xml:space="preserve">UE </w:t>
      </w:r>
      <w:r>
        <w:rPr>
          <w:rFonts w:ascii="Arial" w:hAnsi="Arial" w:cs="Arial"/>
          <w:szCs w:val="20"/>
          <w:lang w:eastAsia="sv-SE"/>
        </w:rPr>
        <w:t>indicates</w:t>
      </w:r>
      <w:r w:rsidR="00AF760E">
        <w:rPr>
          <w:rFonts w:ascii="Arial" w:hAnsi="Arial" w:cs="Arial"/>
          <w:szCs w:val="20"/>
          <w:lang w:eastAsia="sv-SE"/>
        </w:rPr>
        <w:t xml:space="preserve"> </w:t>
      </w:r>
      <w:r w:rsidR="00BA583F">
        <w:rPr>
          <w:rFonts w:ascii="Arial" w:hAnsi="Arial" w:cs="Arial"/>
          <w:szCs w:val="20"/>
          <w:lang w:eastAsia="sv-SE"/>
        </w:rPr>
        <w:t>a</w:t>
      </w:r>
      <w:r w:rsidR="00AF760E">
        <w:rPr>
          <w:rFonts w:ascii="Arial" w:hAnsi="Arial" w:cs="Arial"/>
          <w:szCs w:val="20"/>
          <w:lang w:eastAsia="sv-SE"/>
        </w:rPr>
        <w:t xml:space="preserve"> list of</w:t>
      </w:r>
      <w:r w:rsidRPr="001B050D">
        <w:rPr>
          <w:rFonts w:ascii="Arial" w:hAnsi="Arial" w:cs="Arial"/>
          <w:szCs w:val="20"/>
          <w:lang w:eastAsia="sv-SE"/>
        </w:rPr>
        <w:t xml:space="preserve"> preferred </w:t>
      </w:r>
      <w:r w:rsidR="00AF760E">
        <w:rPr>
          <w:rFonts w:ascii="Arial" w:hAnsi="Arial" w:cs="Arial"/>
          <w:szCs w:val="20"/>
          <w:lang w:eastAsia="sv-SE"/>
        </w:rPr>
        <w:t>data collection configuration</w:t>
      </w:r>
      <w:r w:rsidR="00BA583F">
        <w:rPr>
          <w:rFonts w:ascii="Arial" w:hAnsi="Arial" w:cs="Arial"/>
          <w:szCs w:val="20"/>
          <w:lang w:eastAsia="sv-SE"/>
        </w:rPr>
        <w:t xml:space="preserve"> with START indication and another list of</w:t>
      </w:r>
      <w:r w:rsidR="00BA583F" w:rsidRPr="001B050D">
        <w:rPr>
          <w:rFonts w:ascii="Arial" w:hAnsi="Arial" w:cs="Arial"/>
          <w:szCs w:val="20"/>
          <w:lang w:eastAsia="sv-SE"/>
        </w:rPr>
        <w:t xml:space="preserve"> preferred </w:t>
      </w:r>
      <w:r w:rsidR="00BA583F">
        <w:rPr>
          <w:rFonts w:ascii="Arial" w:hAnsi="Arial" w:cs="Arial"/>
          <w:szCs w:val="20"/>
          <w:lang w:eastAsia="sv-SE"/>
        </w:rPr>
        <w:t>data collection configuration with STOP indication</w:t>
      </w:r>
      <w:r w:rsidR="00B30211">
        <w:rPr>
          <w:rFonts w:ascii="Arial" w:hAnsi="Arial" w:cs="Arial"/>
          <w:szCs w:val="20"/>
          <w:lang w:eastAsia="sv-SE"/>
        </w:rPr>
        <w:t>.</w:t>
      </w:r>
    </w:p>
    <w:p w14:paraId="3F8EA950" w14:textId="77777777" w:rsidR="001B050D" w:rsidRDefault="001B050D" w:rsidP="001B050D">
      <w:pPr>
        <w:spacing w:line="259" w:lineRule="auto"/>
        <w:rPr>
          <w:rFonts w:ascii="Arial" w:hAnsi="Arial" w:cs="Arial"/>
          <w:szCs w:val="20"/>
          <w:lang w:eastAsia="sv-SE"/>
        </w:rPr>
      </w:pPr>
    </w:p>
    <w:p w14:paraId="71739919" w14:textId="056FABBC" w:rsidR="001B050D" w:rsidRPr="001B050D" w:rsidRDefault="001B050D" w:rsidP="001B050D">
      <w:pPr>
        <w:spacing w:line="259" w:lineRule="auto"/>
        <w:rPr>
          <w:rFonts w:ascii="Arial" w:hAnsi="Arial" w:cs="Arial"/>
          <w:szCs w:val="20"/>
          <w:lang w:eastAsia="sv-SE"/>
        </w:rPr>
      </w:pPr>
      <w:r>
        <w:rPr>
          <w:rFonts w:ascii="Arial" w:hAnsi="Arial" w:cs="Arial"/>
          <w:szCs w:val="20"/>
          <w:lang w:eastAsia="sv-SE"/>
        </w:rPr>
        <w:t xml:space="preserve">In </w:t>
      </w:r>
      <w:proofErr w:type="gramStart"/>
      <w:r>
        <w:rPr>
          <w:rFonts w:ascii="Arial" w:hAnsi="Arial" w:cs="Arial"/>
          <w:szCs w:val="20"/>
          <w:lang w:eastAsia="sv-SE"/>
        </w:rPr>
        <w:t>all of</w:t>
      </w:r>
      <w:proofErr w:type="gramEnd"/>
      <w:r>
        <w:rPr>
          <w:rFonts w:ascii="Arial" w:hAnsi="Arial" w:cs="Arial"/>
          <w:szCs w:val="20"/>
          <w:lang w:eastAsia="sv-SE"/>
        </w:rPr>
        <w:t xml:space="preserve"> the above options, the network can determine the data collection configuration the UE prefers to be configured with, maintained, or released. Therefore, to reduce </w:t>
      </w:r>
      <w:r w:rsidR="00AE6A3F">
        <w:rPr>
          <w:rFonts w:ascii="Arial" w:hAnsi="Arial" w:cs="Arial"/>
          <w:szCs w:val="20"/>
          <w:lang w:eastAsia="sv-SE"/>
        </w:rPr>
        <w:t>s</w:t>
      </w:r>
      <w:r>
        <w:rPr>
          <w:rFonts w:ascii="Arial" w:hAnsi="Arial" w:cs="Arial"/>
          <w:szCs w:val="20"/>
          <w:lang w:eastAsia="sv-SE"/>
        </w:rPr>
        <w:t>ignaling overhead, the UE indicates the preferred data collection configuration</w:t>
      </w:r>
      <w:r w:rsidR="00AE6A3F">
        <w:rPr>
          <w:rFonts w:ascii="Arial" w:hAnsi="Arial" w:cs="Arial"/>
          <w:szCs w:val="20"/>
          <w:lang w:eastAsia="sv-SE"/>
        </w:rPr>
        <w:t>s</w:t>
      </w:r>
      <w:r w:rsidR="008145C2">
        <w:rPr>
          <w:rFonts w:ascii="Arial" w:hAnsi="Arial" w:cs="Arial"/>
          <w:szCs w:val="20"/>
          <w:lang w:eastAsia="sv-SE"/>
        </w:rPr>
        <w:t xml:space="preserve"> without a START / STOP indication</w:t>
      </w:r>
      <w:r>
        <w:rPr>
          <w:rFonts w:ascii="Arial" w:hAnsi="Arial" w:cs="Arial"/>
          <w:szCs w:val="20"/>
          <w:lang w:eastAsia="sv-SE"/>
        </w:rPr>
        <w:t xml:space="preserve">. </w:t>
      </w:r>
    </w:p>
    <w:p w14:paraId="1EC69491" w14:textId="77777777" w:rsidR="00597478" w:rsidRDefault="00597478" w:rsidP="001B050D">
      <w:pPr>
        <w:spacing w:line="259" w:lineRule="auto"/>
        <w:rPr>
          <w:rFonts w:ascii="Arial" w:hAnsi="Arial" w:cs="Arial"/>
          <w:b/>
          <w:bCs/>
          <w:szCs w:val="20"/>
          <w:lang w:eastAsia="sv-SE"/>
        </w:rPr>
      </w:pPr>
    </w:p>
    <w:p w14:paraId="48BEFAA8" w14:textId="623ED036" w:rsidR="001B050D" w:rsidRPr="00B30211" w:rsidRDefault="001B050D" w:rsidP="001B050D">
      <w:pPr>
        <w:spacing w:line="259" w:lineRule="auto"/>
        <w:rPr>
          <w:rFonts w:ascii="Arial" w:hAnsi="Arial" w:cs="Arial"/>
          <w:b/>
          <w:bCs/>
          <w:szCs w:val="20"/>
        </w:rPr>
      </w:pPr>
      <w:r w:rsidRPr="00B30211">
        <w:rPr>
          <w:rFonts w:ascii="Arial" w:hAnsi="Arial" w:cs="Arial"/>
          <w:b/>
          <w:bCs/>
          <w:szCs w:val="20"/>
          <w:lang w:eastAsia="sv-SE"/>
        </w:rPr>
        <w:t xml:space="preserve">Observation 1: </w:t>
      </w:r>
      <w:r w:rsidRPr="00B30211">
        <w:rPr>
          <w:rFonts w:ascii="Arial" w:hAnsi="Arial" w:cs="Arial"/>
          <w:b/>
          <w:bCs/>
          <w:szCs w:val="20"/>
        </w:rPr>
        <w:t>The UE can indicate multiple preferred data collection configurations by the following options</w:t>
      </w:r>
    </w:p>
    <w:p w14:paraId="4A4E0EB9" w14:textId="77777777" w:rsidR="00B30211" w:rsidRPr="00B30211" w:rsidRDefault="00B30211" w:rsidP="00B30211">
      <w:pPr>
        <w:numPr>
          <w:ilvl w:val="0"/>
          <w:numId w:val="19"/>
        </w:numPr>
        <w:spacing w:line="259" w:lineRule="auto"/>
        <w:rPr>
          <w:rFonts w:ascii="Arial" w:hAnsi="Arial" w:cs="Arial"/>
          <w:b/>
          <w:bCs/>
          <w:szCs w:val="20"/>
          <w:lang w:eastAsia="sv-SE"/>
        </w:rPr>
      </w:pPr>
      <w:r w:rsidRPr="00B30211">
        <w:rPr>
          <w:rFonts w:ascii="Arial" w:hAnsi="Arial" w:cs="Arial"/>
          <w:b/>
          <w:bCs/>
          <w:szCs w:val="20"/>
          <w:lang w:eastAsia="sv-SE"/>
        </w:rPr>
        <w:t xml:space="preserve">UE indicates a list of preferred data collection configurations without a START / STOP indication. When the network receives the list of preferred data collection configuration from the UE, the network takes the following action </w:t>
      </w:r>
    </w:p>
    <w:p w14:paraId="1372FF7B" w14:textId="6A731170" w:rsidR="00313D25" w:rsidRDefault="00B30211" w:rsidP="00313D25">
      <w:pPr>
        <w:numPr>
          <w:ilvl w:val="1"/>
          <w:numId w:val="25"/>
        </w:numPr>
        <w:spacing w:line="259" w:lineRule="auto"/>
        <w:rPr>
          <w:rFonts w:ascii="Arial" w:hAnsi="Arial" w:cs="Arial"/>
          <w:b/>
          <w:bCs/>
          <w:szCs w:val="20"/>
          <w:lang w:eastAsia="sv-SE"/>
        </w:rPr>
      </w:pPr>
      <w:r w:rsidRPr="00B30211">
        <w:rPr>
          <w:rFonts w:ascii="Arial" w:hAnsi="Arial" w:cs="Arial"/>
          <w:b/>
          <w:bCs/>
          <w:szCs w:val="20"/>
          <w:lang w:eastAsia="sv-SE"/>
        </w:rPr>
        <w:t>If a candidate data collection configuration is configured for data collection at the UE, but</w:t>
      </w:r>
      <w:r w:rsidR="00313D25">
        <w:rPr>
          <w:rFonts w:ascii="Arial" w:hAnsi="Arial" w:cs="Arial"/>
          <w:b/>
          <w:bCs/>
          <w:szCs w:val="20"/>
          <w:lang w:eastAsia="sv-SE"/>
        </w:rPr>
        <w:t xml:space="preserve"> that configuration</w:t>
      </w:r>
      <w:r w:rsidRPr="00B30211">
        <w:rPr>
          <w:rFonts w:ascii="Arial" w:hAnsi="Arial" w:cs="Arial"/>
          <w:b/>
          <w:bCs/>
          <w:szCs w:val="20"/>
          <w:lang w:eastAsia="sv-SE"/>
        </w:rPr>
        <w:t xml:space="preserve"> is not indicated as the preferred configuration in the last indicated list of preferred data collection configuration, the network may release the data collection configuration.</w:t>
      </w:r>
    </w:p>
    <w:p w14:paraId="15013F6B" w14:textId="5B70DB37" w:rsidR="00313D25" w:rsidRDefault="00B30211" w:rsidP="00313D25">
      <w:pPr>
        <w:numPr>
          <w:ilvl w:val="1"/>
          <w:numId w:val="25"/>
        </w:numPr>
        <w:spacing w:line="259" w:lineRule="auto"/>
        <w:rPr>
          <w:rFonts w:ascii="Arial" w:hAnsi="Arial" w:cs="Arial"/>
          <w:b/>
          <w:bCs/>
          <w:szCs w:val="20"/>
          <w:lang w:eastAsia="sv-SE"/>
        </w:rPr>
      </w:pPr>
      <w:r w:rsidRPr="00313D25">
        <w:rPr>
          <w:rFonts w:ascii="Arial" w:hAnsi="Arial" w:cs="Arial"/>
          <w:b/>
          <w:bCs/>
          <w:szCs w:val="20"/>
          <w:lang w:eastAsia="sv-SE"/>
        </w:rPr>
        <w:t xml:space="preserve">If a candidate data collection configuration is configured for data collection at the UE and </w:t>
      </w:r>
      <w:r w:rsidR="00313D25">
        <w:rPr>
          <w:rFonts w:ascii="Arial" w:hAnsi="Arial" w:cs="Arial"/>
          <w:b/>
          <w:bCs/>
          <w:szCs w:val="20"/>
          <w:lang w:eastAsia="sv-SE"/>
        </w:rPr>
        <w:t xml:space="preserve">that configuration </w:t>
      </w:r>
      <w:r w:rsidRPr="00313D25">
        <w:rPr>
          <w:rFonts w:ascii="Arial" w:hAnsi="Arial" w:cs="Arial"/>
          <w:b/>
          <w:bCs/>
          <w:szCs w:val="20"/>
          <w:lang w:eastAsia="sv-SE"/>
        </w:rPr>
        <w:t>is indicated as the preferred configuration in the last indicated list of preferred data collection configuration, the network may keep the data collection configuration at the UE. No action.</w:t>
      </w:r>
    </w:p>
    <w:p w14:paraId="50967CE7" w14:textId="2055C207" w:rsidR="00B30211" w:rsidRPr="00313D25" w:rsidRDefault="00B30211" w:rsidP="00313D25">
      <w:pPr>
        <w:numPr>
          <w:ilvl w:val="1"/>
          <w:numId w:val="25"/>
        </w:numPr>
        <w:spacing w:line="259" w:lineRule="auto"/>
        <w:rPr>
          <w:rFonts w:ascii="Arial" w:hAnsi="Arial" w:cs="Arial"/>
          <w:b/>
          <w:bCs/>
          <w:szCs w:val="20"/>
          <w:lang w:eastAsia="sv-SE"/>
        </w:rPr>
      </w:pPr>
      <w:r w:rsidRPr="00313D25">
        <w:rPr>
          <w:rFonts w:ascii="Arial" w:hAnsi="Arial" w:cs="Arial"/>
          <w:b/>
          <w:bCs/>
          <w:szCs w:val="20"/>
          <w:lang w:eastAsia="sv-SE"/>
        </w:rPr>
        <w:t>If a candidate data collection configuration is not configured for data collection at the UE and indicated as the preferred configuration in the last indicated list of preferred data collection configuration, the network may choose to configure that configuration for data collection.</w:t>
      </w:r>
    </w:p>
    <w:p w14:paraId="38429225" w14:textId="77777777" w:rsidR="00B30211" w:rsidRPr="00B30211" w:rsidRDefault="00B30211" w:rsidP="00B30211">
      <w:pPr>
        <w:numPr>
          <w:ilvl w:val="0"/>
          <w:numId w:val="20"/>
        </w:numPr>
        <w:spacing w:line="259" w:lineRule="auto"/>
        <w:rPr>
          <w:rFonts w:ascii="Arial" w:hAnsi="Arial" w:cs="Arial"/>
          <w:b/>
          <w:bCs/>
          <w:szCs w:val="20"/>
          <w:lang w:eastAsia="sv-SE"/>
        </w:rPr>
      </w:pPr>
      <w:r w:rsidRPr="00B30211">
        <w:rPr>
          <w:rFonts w:ascii="Arial" w:hAnsi="Arial" w:cs="Arial"/>
          <w:b/>
          <w:bCs/>
          <w:szCs w:val="20"/>
          <w:lang w:eastAsia="sv-SE"/>
        </w:rPr>
        <w:t xml:space="preserve">The UE </w:t>
      </w:r>
      <w:proofErr w:type="gramStart"/>
      <w:r w:rsidRPr="00B30211">
        <w:rPr>
          <w:rFonts w:ascii="Arial" w:hAnsi="Arial" w:cs="Arial"/>
          <w:b/>
          <w:bCs/>
          <w:szCs w:val="20"/>
          <w:lang w:eastAsia="sv-SE"/>
        </w:rPr>
        <w:t>indicate</w:t>
      </w:r>
      <w:proofErr w:type="gramEnd"/>
      <w:r w:rsidRPr="00B30211">
        <w:rPr>
          <w:rFonts w:ascii="Arial" w:hAnsi="Arial" w:cs="Arial"/>
          <w:b/>
          <w:bCs/>
          <w:szCs w:val="20"/>
          <w:lang w:eastAsia="sv-SE"/>
        </w:rPr>
        <w:t xml:space="preserve"> a list of preferred data collection configurations. Within the list for each data collection configuration ID the UE indicates preferred action (START / STOP indication). </w:t>
      </w:r>
    </w:p>
    <w:p w14:paraId="6CED6251" w14:textId="77777777" w:rsidR="00B30211" w:rsidRPr="00B30211" w:rsidRDefault="00B30211" w:rsidP="00B30211">
      <w:pPr>
        <w:numPr>
          <w:ilvl w:val="0"/>
          <w:numId w:val="20"/>
        </w:numPr>
        <w:spacing w:line="259" w:lineRule="auto"/>
        <w:rPr>
          <w:rFonts w:ascii="Arial" w:hAnsi="Arial" w:cs="Arial"/>
          <w:b/>
          <w:bCs/>
          <w:szCs w:val="20"/>
          <w:lang w:eastAsia="sv-SE"/>
        </w:rPr>
      </w:pPr>
      <w:r w:rsidRPr="00B30211">
        <w:rPr>
          <w:rFonts w:ascii="Arial" w:hAnsi="Arial" w:cs="Arial"/>
          <w:b/>
          <w:bCs/>
          <w:szCs w:val="20"/>
          <w:lang w:eastAsia="sv-SE"/>
        </w:rPr>
        <w:t>The UE indicates a list of preferred data collection configuration with START indication and another list of preferred data collection configuration with STOP indication.</w:t>
      </w:r>
    </w:p>
    <w:p w14:paraId="0C8E995E" w14:textId="77777777" w:rsidR="000E13A8" w:rsidRDefault="000E13A8" w:rsidP="008145C2">
      <w:pPr>
        <w:spacing w:line="259" w:lineRule="auto"/>
        <w:rPr>
          <w:rFonts w:ascii="Arial" w:hAnsi="Arial" w:cs="Arial"/>
          <w:b/>
          <w:bCs/>
          <w:szCs w:val="20"/>
          <w:lang w:eastAsia="sv-SE"/>
        </w:rPr>
      </w:pPr>
    </w:p>
    <w:p w14:paraId="12E1D1B0" w14:textId="5631D648" w:rsidR="00FA5853" w:rsidRPr="000E13A8" w:rsidRDefault="001B050D" w:rsidP="008145C2">
      <w:pPr>
        <w:spacing w:line="259" w:lineRule="auto"/>
        <w:rPr>
          <w:rFonts w:ascii="Arial" w:hAnsi="Arial" w:cs="Arial"/>
          <w:b/>
          <w:bCs/>
          <w:szCs w:val="20"/>
          <w:lang w:eastAsia="sv-SE"/>
        </w:rPr>
      </w:pPr>
      <w:r w:rsidRPr="000E13A8">
        <w:rPr>
          <w:rFonts w:ascii="Arial" w:hAnsi="Arial" w:cs="Arial"/>
          <w:b/>
          <w:bCs/>
          <w:szCs w:val="20"/>
          <w:lang w:eastAsia="sv-SE"/>
        </w:rPr>
        <w:t>Proposal</w:t>
      </w:r>
      <w:r w:rsidR="00597478">
        <w:rPr>
          <w:rFonts w:ascii="Arial" w:hAnsi="Arial" w:cs="Arial"/>
          <w:b/>
          <w:bCs/>
          <w:szCs w:val="20"/>
          <w:lang w:eastAsia="sv-SE"/>
        </w:rPr>
        <w:t xml:space="preserve"> 1</w:t>
      </w:r>
      <w:r w:rsidRPr="000E13A8">
        <w:rPr>
          <w:rFonts w:ascii="Arial" w:hAnsi="Arial" w:cs="Arial"/>
          <w:b/>
          <w:bCs/>
          <w:szCs w:val="20"/>
          <w:lang w:eastAsia="sv-SE"/>
        </w:rPr>
        <w:t xml:space="preserve">: To reduce signaling overhead, the UE </w:t>
      </w:r>
      <w:r w:rsidR="008145C2" w:rsidRPr="000E13A8">
        <w:rPr>
          <w:rFonts w:ascii="Arial" w:hAnsi="Arial" w:cs="Arial"/>
          <w:b/>
          <w:bCs/>
          <w:szCs w:val="20"/>
          <w:lang w:eastAsia="sv-SE"/>
        </w:rPr>
        <w:t>should indicate</w:t>
      </w:r>
      <w:r w:rsidRPr="000E13A8">
        <w:rPr>
          <w:rFonts w:ascii="Arial" w:hAnsi="Arial" w:cs="Arial"/>
          <w:b/>
          <w:bCs/>
          <w:szCs w:val="20"/>
          <w:lang w:eastAsia="sv-SE"/>
        </w:rPr>
        <w:t xml:space="preserve"> preferred data collection configuration</w:t>
      </w:r>
      <w:r w:rsidR="008145C2" w:rsidRPr="000E13A8">
        <w:rPr>
          <w:rFonts w:ascii="Arial" w:hAnsi="Arial" w:cs="Arial"/>
          <w:b/>
          <w:bCs/>
          <w:szCs w:val="20"/>
          <w:lang w:eastAsia="sv-SE"/>
        </w:rPr>
        <w:t>s without a START / STOP indication</w:t>
      </w:r>
      <w:r w:rsidRPr="000E13A8">
        <w:rPr>
          <w:rFonts w:ascii="Arial" w:hAnsi="Arial" w:cs="Arial"/>
          <w:b/>
          <w:bCs/>
          <w:szCs w:val="20"/>
          <w:lang w:eastAsia="sv-SE"/>
        </w:rPr>
        <w:t xml:space="preserve">. </w:t>
      </w:r>
      <w:r w:rsidR="00FA5853" w:rsidRPr="000E13A8">
        <w:rPr>
          <w:rFonts w:ascii="Arial" w:hAnsi="Arial" w:cs="Arial"/>
          <w:b/>
          <w:bCs/>
        </w:rPr>
        <w:t xml:space="preserve">        </w:t>
      </w:r>
    </w:p>
    <w:p w14:paraId="701ACCA9" w14:textId="77777777" w:rsidR="008145C2" w:rsidRPr="000E13A8" w:rsidRDefault="008145C2" w:rsidP="008145C2">
      <w:pPr>
        <w:rPr>
          <w:rFonts w:ascii="Arial" w:hAnsi="Arial" w:cs="Arial"/>
          <w:b/>
          <w:bCs/>
          <w:noProof/>
        </w:rPr>
      </w:pPr>
    </w:p>
    <w:p w14:paraId="4F2A584B" w14:textId="23B21E24" w:rsidR="008145C2" w:rsidRPr="001B050D" w:rsidRDefault="008145C2" w:rsidP="008145C2">
      <w:pPr>
        <w:spacing w:line="259" w:lineRule="auto"/>
        <w:rPr>
          <w:rFonts w:ascii="Arial" w:hAnsi="Arial" w:cs="Arial"/>
          <w:b/>
          <w:bCs/>
          <w:szCs w:val="20"/>
          <w:lang w:eastAsia="sv-SE"/>
        </w:rPr>
      </w:pPr>
      <w:r w:rsidRPr="000E13A8">
        <w:rPr>
          <w:rFonts w:ascii="Arial" w:hAnsi="Arial" w:cs="Arial"/>
          <w:b/>
          <w:bCs/>
          <w:noProof/>
        </w:rPr>
        <w:t>Proposal</w:t>
      </w:r>
      <w:r w:rsidR="000E13A8" w:rsidRPr="000E13A8">
        <w:rPr>
          <w:rFonts w:ascii="Arial" w:hAnsi="Arial" w:cs="Arial"/>
          <w:b/>
          <w:bCs/>
          <w:noProof/>
        </w:rPr>
        <w:t xml:space="preserve"> 2</w:t>
      </w:r>
      <w:r w:rsidRPr="000E13A8">
        <w:rPr>
          <w:rFonts w:ascii="Arial" w:hAnsi="Arial" w:cs="Arial"/>
          <w:b/>
          <w:bCs/>
          <w:noProof/>
        </w:rPr>
        <w:t xml:space="preserve">: </w:t>
      </w:r>
      <w:r w:rsidRPr="000E13A8">
        <w:rPr>
          <w:rFonts w:ascii="Arial" w:hAnsi="Arial" w:cs="Arial"/>
          <w:b/>
          <w:bCs/>
          <w:szCs w:val="20"/>
          <w:lang w:eastAsia="sv-SE"/>
        </w:rPr>
        <w:t>Upon the reception of one or more</w:t>
      </w:r>
      <w:r w:rsidRPr="001B050D">
        <w:rPr>
          <w:rFonts w:ascii="Arial" w:hAnsi="Arial" w:cs="Arial"/>
          <w:b/>
          <w:bCs/>
          <w:szCs w:val="20"/>
          <w:lang w:eastAsia="sv-SE"/>
        </w:rPr>
        <w:t xml:space="preserve"> preferred </w:t>
      </w:r>
      <w:r w:rsidRPr="000E13A8">
        <w:rPr>
          <w:rFonts w:ascii="Arial" w:hAnsi="Arial" w:cs="Arial"/>
          <w:b/>
          <w:bCs/>
          <w:szCs w:val="20"/>
          <w:lang w:eastAsia="sv-SE"/>
        </w:rPr>
        <w:t>configurations</w:t>
      </w:r>
      <w:r w:rsidRPr="001B050D">
        <w:rPr>
          <w:rFonts w:ascii="Arial" w:hAnsi="Arial" w:cs="Arial"/>
          <w:b/>
          <w:bCs/>
          <w:szCs w:val="20"/>
          <w:lang w:eastAsia="sv-SE"/>
        </w:rPr>
        <w:t xml:space="preserve"> </w:t>
      </w:r>
      <w:r w:rsidRPr="000E13A8">
        <w:rPr>
          <w:rFonts w:ascii="Arial" w:hAnsi="Arial" w:cs="Arial"/>
          <w:b/>
          <w:bCs/>
          <w:szCs w:val="20"/>
          <w:lang w:eastAsia="sv-SE"/>
        </w:rPr>
        <w:t xml:space="preserve">from the UE, the </w:t>
      </w:r>
      <w:proofErr w:type="gramStart"/>
      <w:r w:rsidRPr="000E13A8">
        <w:rPr>
          <w:rFonts w:ascii="Arial" w:hAnsi="Arial" w:cs="Arial"/>
          <w:b/>
          <w:bCs/>
          <w:szCs w:val="20"/>
          <w:lang w:eastAsia="sv-SE"/>
        </w:rPr>
        <w:t xml:space="preserve">network </w:t>
      </w:r>
      <w:r w:rsidRPr="001B050D">
        <w:rPr>
          <w:rFonts w:ascii="Arial" w:hAnsi="Arial" w:cs="Arial"/>
          <w:b/>
          <w:bCs/>
          <w:szCs w:val="20"/>
          <w:lang w:eastAsia="sv-SE"/>
        </w:rPr>
        <w:t xml:space="preserve"> takes</w:t>
      </w:r>
      <w:proofErr w:type="gramEnd"/>
      <w:r w:rsidRPr="001B050D">
        <w:rPr>
          <w:rFonts w:ascii="Arial" w:hAnsi="Arial" w:cs="Arial"/>
          <w:b/>
          <w:bCs/>
          <w:szCs w:val="20"/>
          <w:lang w:eastAsia="sv-SE"/>
        </w:rPr>
        <w:t xml:space="preserve"> the following </w:t>
      </w:r>
      <w:r w:rsidRPr="000E13A8">
        <w:rPr>
          <w:rFonts w:ascii="Arial" w:hAnsi="Arial" w:cs="Arial"/>
          <w:b/>
          <w:bCs/>
          <w:szCs w:val="20"/>
          <w:lang w:eastAsia="sv-SE"/>
        </w:rPr>
        <w:t>action</w:t>
      </w:r>
      <w:r w:rsidRPr="001B050D">
        <w:rPr>
          <w:rFonts w:ascii="Arial" w:hAnsi="Arial" w:cs="Arial"/>
          <w:b/>
          <w:bCs/>
          <w:szCs w:val="20"/>
          <w:lang w:eastAsia="sv-SE"/>
        </w:rPr>
        <w:t xml:space="preserve"> </w:t>
      </w:r>
    </w:p>
    <w:p w14:paraId="5C7D8AF8" w14:textId="77777777" w:rsidR="00313D25" w:rsidRDefault="00313D25" w:rsidP="00313D25">
      <w:pPr>
        <w:numPr>
          <w:ilvl w:val="0"/>
          <w:numId w:val="27"/>
        </w:numPr>
        <w:spacing w:line="259" w:lineRule="auto"/>
        <w:rPr>
          <w:rFonts w:ascii="Arial" w:hAnsi="Arial" w:cs="Arial"/>
          <w:b/>
          <w:bCs/>
          <w:szCs w:val="20"/>
          <w:lang w:eastAsia="sv-SE"/>
        </w:rPr>
      </w:pPr>
      <w:r w:rsidRPr="00B30211">
        <w:rPr>
          <w:rFonts w:ascii="Arial" w:hAnsi="Arial" w:cs="Arial"/>
          <w:b/>
          <w:bCs/>
          <w:szCs w:val="20"/>
          <w:lang w:eastAsia="sv-SE"/>
        </w:rPr>
        <w:t>If a candidate data collection configuration is configured for data collection at the UE, but</w:t>
      </w:r>
      <w:r>
        <w:rPr>
          <w:rFonts w:ascii="Arial" w:hAnsi="Arial" w:cs="Arial"/>
          <w:b/>
          <w:bCs/>
          <w:szCs w:val="20"/>
          <w:lang w:eastAsia="sv-SE"/>
        </w:rPr>
        <w:t xml:space="preserve"> that configuration</w:t>
      </w:r>
      <w:r w:rsidRPr="00B30211">
        <w:rPr>
          <w:rFonts w:ascii="Arial" w:hAnsi="Arial" w:cs="Arial"/>
          <w:b/>
          <w:bCs/>
          <w:szCs w:val="20"/>
          <w:lang w:eastAsia="sv-SE"/>
        </w:rPr>
        <w:t xml:space="preserve"> is not indicated as the preferred configuration in the last indicated list of preferred data collection configuration, the network may release the data collection configuration.</w:t>
      </w:r>
    </w:p>
    <w:p w14:paraId="5749307F" w14:textId="77777777" w:rsidR="00313D25" w:rsidRDefault="00313D25" w:rsidP="00313D25">
      <w:pPr>
        <w:numPr>
          <w:ilvl w:val="0"/>
          <w:numId w:val="27"/>
        </w:numPr>
        <w:spacing w:line="259" w:lineRule="auto"/>
        <w:rPr>
          <w:rFonts w:ascii="Arial" w:hAnsi="Arial" w:cs="Arial"/>
          <w:b/>
          <w:bCs/>
          <w:szCs w:val="20"/>
          <w:lang w:eastAsia="sv-SE"/>
        </w:rPr>
      </w:pPr>
      <w:r w:rsidRPr="00313D25">
        <w:rPr>
          <w:rFonts w:ascii="Arial" w:hAnsi="Arial" w:cs="Arial"/>
          <w:b/>
          <w:bCs/>
          <w:szCs w:val="20"/>
          <w:lang w:eastAsia="sv-SE"/>
        </w:rPr>
        <w:t xml:space="preserve">If a candidate data collection configuration is configured for data collection at the UE and </w:t>
      </w:r>
      <w:r>
        <w:rPr>
          <w:rFonts w:ascii="Arial" w:hAnsi="Arial" w:cs="Arial"/>
          <w:b/>
          <w:bCs/>
          <w:szCs w:val="20"/>
          <w:lang w:eastAsia="sv-SE"/>
        </w:rPr>
        <w:t xml:space="preserve">that configuration </w:t>
      </w:r>
      <w:r w:rsidRPr="00313D25">
        <w:rPr>
          <w:rFonts w:ascii="Arial" w:hAnsi="Arial" w:cs="Arial"/>
          <w:b/>
          <w:bCs/>
          <w:szCs w:val="20"/>
          <w:lang w:eastAsia="sv-SE"/>
        </w:rPr>
        <w:t xml:space="preserve">is indicated as the preferred configuration in the last indicated </w:t>
      </w:r>
      <w:r w:rsidRPr="00313D25">
        <w:rPr>
          <w:rFonts w:ascii="Arial" w:hAnsi="Arial" w:cs="Arial"/>
          <w:b/>
          <w:bCs/>
          <w:szCs w:val="20"/>
          <w:lang w:eastAsia="sv-SE"/>
        </w:rPr>
        <w:lastRenderedPageBreak/>
        <w:t>list of preferred data collection configuration, the network may keep the data collection configuration at the UE. No action.</w:t>
      </w:r>
    </w:p>
    <w:p w14:paraId="2DD66143" w14:textId="77777777" w:rsidR="00313D25" w:rsidRPr="00313D25" w:rsidRDefault="00313D25" w:rsidP="00313D25">
      <w:pPr>
        <w:numPr>
          <w:ilvl w:val="0"/>
          <w:numId w:val="27"/>
        </w:numPr>
        <w:spacing w:line="259" w:lineRule="auto"/>
        <w:rPr>
          <w:rFonts w:ascii="Arial" w:hAnsi="Arial" w:cs="Arial"/>
          <w:b/>
          <w:bCs/>
          <w:szCs w:val="20"/>
          <w:lang w:eastAsia="sv-SE"/>
        </w:rPr>
      </w:pPr>
      <w:r w:rsidRPr="00313D25">
        <w:rPr>
          <w:rFonts w:ascii="Arial" w:hAnsi="Arial" w:cs="Arial"/>
          <w:b/>
          <w:bCs/>
          <w:szCs w:val="20"/>
          <w:lang w:eastAsia="sv-SE"/>
        </w:rPr>
        <w:t>If a candidate data collection configuration is not configured for data collection at the UE and indicated as the preferred configuration in the last indicated list of preferred data collection configuration, the network may choose to configure that configuration for data collection.</w:t>
      </w:r>
    </w:p>
    <w:p w14:paraId="0FF437FA" w14:textId="481C951D" w:rsidR="000E13A8" w:rsidRDefault="00FA5853" w:rsidP="001B050D">
      <w:pPr>
        <w:rPr>
          <w:rFonts w:ascii="Arial" w:hAnsi="Arial" w:cs="Arial"/>
          <w:bCs/>
        </w:rPr>
      </w:pPr>
      <w:r>
        <w:rPr>
          <w:rFonts w:ascii="Arial" w:hAnsi="Arial" w:cs="Arial"/>
          <w:bCs/>
          <w:noProof/>
        </w:rPr>
        <w:t xml:space="preserve">                   </w:t>
      </w:r>
    </w:p>
    <w:p w14:paraId="605545C3" w14:textId="77777777" w:rsidR="000349B8" w:rsidRDefault="000349B8" w:rsidP="001B050D">
      <w:pPr>
        <w:rPr>
          <w:rFonts w:ascii="Arial" w:hAnsi="Arial" w:cs="Arial"/>
          <w:bCs/>
        </w:rPr>
      </w:pPr>
    </w:p>
    <w:p w14:paraId="2DAD3697" w14:textId="556D51A2" w:rsidR="008107EF" w:rsidRDefault="008107EF" w:rsidP="0026399C">
      <w:pPr>
        <w:pStyle w:val="BodyText"/>
        <w:jc w:val="left"/>
        <w:outlineLvl w:val="1"/>
        <w:rPr>
          <w:rFonts w:ascii="Arial" w:hAnsi="Arial" w:cs="Arial"/>
          <w:b/>
          <w:bCs/>
          <w:lang w:eastAsia="ja-JP"/>
        </w:rPr>
      </w:pPr>
      <w:r w:rsidRPr="00550ADD">
        <w:rPr>
          <w:rFonts w:ascii="Arial" w:hAnsi="Arial" w:cs="Arial"/>
          <w:b/>
          <w:bCs/>
          <w:lang w:eastAsia="ja-JP"/>
        </w:rPr>
        <w:t>2.</w:t>
      </w:r>
      <w:r w:rsidR="008A0A67">
        <w:rPr>
          <w:rFonts w:ascii="Arial" w:hAnsi="Arial" w:cs="Arial"/>
          <w:b/>
          <w:bCs/>
          <w:lang w:eastAsia="ja-JP"/>
        </w:rPr>
        <w:t>2</w:t>
      </w:r>
      <w:r w:rsidRPr="00550ADD">
        <w:rPr>
          <w:rFonts w:ascii="Arial" w:hAnsi="Arial" w:cs="Arial"/>
          <w:b/>
          <w:bCs/>
          <w:lang w:eastAsia="ja-JP"/>
        </w:rPr>
        <w:t xml:space="preserve"> </w:t>
      </w:r>
      <w:r w:rsidR="000E13A8">
        <w:rPr>
          <w:rFonts w:ascii="Arial" w:hAnsi="Arial" w:cs="Arial"/>
          <w:b/>
          <w:bCs/>
          <w:lang w:eastAsia="ja-JP"/>
        </w:rPr>
        <w:t xml:space="preserve">Further Discussion on </w:t>
      </w:r>
      <w:r w:rsidR="00FA5853">
        <w:rPr>
          <w:rFonts w:ascii="Arial" w:hAnsi="Arial" w:cs="Arial"/>
          <w:b/>
          <w:bCs/>
          <w:lang w:eastAsia="ja-JP"/>
        </w:rPr>
        <w:t>Applicability Reporting</w:t>
      </w:r>
    </w:p>
    <w:p w14:paraId="58820D22" w14:textId="5B1D1E8C" w:rsidR="000E13A8" w:rsidRPr="00550ADD" w:rsidRDefault="000E13A8" w:rsidP="000E13A8">
      <w:pPr>
        <w:pStyle w:val="BodyText"/>
        <w:jc w:val="left"/>
        <w:outlineLvl w:val="2"/>
        <w:rPr>
          <w:rFonts w:ascii="Arial" w:hAnsi="Arial" w:cs="Arial"/>
          <w:b/>
          <w:bCs/>
          <w:lang w:eastAsia="ja-JP"/>
        </w:rPr>
      </w:pPr>
      <w:r>
        <w:rPr>
          <w:rFonts w:ascii="Arial" w:hAnsi="Arial" w:cs="Arial"/>
          <w:b/>
          <w:bCs/>
          <w:lang w:eastAsia="ja-JP"/>
        </w:rPr>
        <w:t>2.2.1 Applicability Reporting for Option B</w:t>
      </w:r>
    </w:p>
    <w:p w14:paraId="2616AA23" w14:textId="3FC8E003" w:rsidR="009632B6" w:rsidRPr="00550ADD" w:rsidRDefault="00724C26" w:rsidP="00290A95">
      <w:pPr>
        <w:pStyle w:val="BodyText"/>
        <w:spacing w:after="0"/>
        <w:jc w:val="left"/>
        <w:rPr>
          <w:rFonts w:ascii="Arial" w:hAnsi="Arial" w:cs="Arial"/>
          <w:lang w:eastAsia="ja-JP"/>
        </w:rPr>
      </w:pPr>
      <w:r w:rsidRPr="00550ADD">
        <w:rPr>
          <w:rFonts w:ascii="Arial" w:hAnsi="Arial" w:cs="Arial"/>
          <w:lang w:eastAsia="ja-JP"/>
        </w:rPr>
        <w:t>In the RAN</w:t>
      </w:r>
      <w:r w:rsidR="008010A8">
        <w:rPr>
          <w:rFonts w:ascii="Arial" w:hAnsi="Arial" w:cs="Arial"/>
          <w:lang w:eastAsia="ja-JP"/>
        </w:rPr>
        <w:t>1#12</w:t>
      </w:r>
      <w:r w:rsidR="00597478">
        <w:rPr>
          <w:rFonts w:ascii="Arial" w:hAnsi="Arial" w:cs="Arial"/>
          <w:lang w:eastAsia="ja-JP"/>
        </w:rPr>
        <w:t>1 [4]</w:t>
      </w:r>
      <w:r w:rsidRPr="00550ADD">
        <w:rPr>
          <w:rFonts w:ascii="Arial" w:hAnsi="Arial" w:cs="Arial"/>
          <w:lang w:eastAsia="ja-JP"/>
        </w:rPr>
        <w:t xml:space="preserve">, </w:t>
      </w:r>
      <w:r w:rsidR="00597478">
        <w:rPr>
          <w:rFonts w:ascii="Arial" w:hAnsi="Arial" w:cs="Arial"/>
          <w:lang w:eastAsia="ja-JP"/>
        </w:rPr>
        <w:t>to</w:t>
      </w:r>
      <w:r w:rsidR="0096553D">
        <w:rPr>
          <w:rFonts w:ascii="Arial" w:hAnsi="Arial" w:cs="Arial"/>
          <w:lang w:eastAsia="ja-JP"/>
        </w:rPr>
        <w:t xml:space="preserve"> </w:t>
      </w:r>
      <w:r w:rsidR="00597478">
        <w:rPr>
          <w:rFonts w:ascii="Arial" w:hAnsi="Arial" w:cs="Arial"/>
          <w:lang w:eastAsia="ja-JP"/>
        </w:rPr>
        <w:t xml:space="preserve">support </w:t>
      </w:r>
      <w:r w:rsidR="0096553D">
        <w:rPr>
          <w:rFonts w:ascii="Arial" w:hAnsi="Arial" w:cs="Arial"/>
          <w:lang w:eastAsia="ja-JP"/>
        </w:rPr>
        <w:t>option B</w:t>
      </w:r>
      <w:r w:rsidR="00597478">
        <w:rPr>
          <w:rFonts w:ascii="Arial" w:hAnsi="Arial" w:cs="Arial"/>
          <w:lang w:eastAsia="ja-JP"/>
        </w:rPr>
        <w:t xml:space="preserve"> for applicability reporting, the RAN1 </w:t>
      </w:r>
      <w:r w:rsidR="002D3DC3">
        <w:rPr>
          <w:rFonts w:ascii="Arial" w:hAnsi="Arial" w:cs="Arial"/>
          <w:lang w:eastAsia="ja-JP"/>
        </w:rPr>
        <w:t xml:space="preserve">agreed </w:t>
      </w:r>
      <w:r w:rsidR="00597478">
        <w:rPr>
          <w:rFonts w:ascii="Arial" w:hAnsi="Arial" w:cs="Arial"/>
          <w:lang w:eastAsia="ja-JP"/>
        </w:rPr>
        <w:t xml:space="preserve">on the parameters that are fully contained within the existing </w:t>
      </w:r>
      <w:r w:rsidR="00597478" w:rsidRPr="00597478">
        <w:rPr>
          <w:rFonts w:ascii="Arial" w:hAnsi="Arial" w:cs="Arial"/>
          <w:i/>
          <w:iCs/>
          <w:lang w:eastAsia="ja-JP"/>
        </w:rPr>
        <w:t>CSI-ReportConfig</w:t>
      </w:r>
      <w:r w:rsidR="00597478">
        <w:rPr>
          <w:rFonts w:ascii="Arial" w:hAnsi="Arial" w:cs="Arial"/>
          <w:lang w:eastAsia="ja-JP"/>
        </w:rPr>
        <w:t xml:space="preserve">.  </w:t>
      </w:r>
    </w:p>
    <w:p w14:paraId="69C64BF9" w14:textId="77777777" w:rsidR="00724C26" w:rsidRDefault="00724C26" w:rsidP="00290A95">
      <w:pPr>
        <w:pStyle w:val="BodyText"/>
        <w:spacing w:after="0"/>
        <w:jc w:val="left"/>
        <w:rPr>
          <w:rFonts w:ascii="Arial" w:hAnsi="Arial" w:cs="Arial"/>
          <w:lang w:eastAsia="ja-JP"/>
        </w:rPr>
      </w:pPr>
    </w:p>
    <w:tbl>
      <w:tblPr>
        <w:tblStyle w:val="TableGrid"/>
        <w:tblW w:w="0" w:type="auto"/>
        <w:tblInd w:w="715" w:type="dxa"/>
        <w:tblLook w:val="04A0" w:firstRow="1" w:lastRow="0" w:firstColumn="1" w:lastColumn="0" w:noHBand="0" w:noVBand="1"/>
      </w:tblPr>
      <w:tblGrid>
        <w:gridCol w:w="8345"/>
      </w:tblGrid>
      <w:tr w:rsidR="0096553D" w14:paraId="3467D6F5" w14:textId="77777777" w:rsidTr="0096553D">
        <w:tc>
          <w:tcPr>
            <w:tcW w:w="8345" w:type="dxa"/>
          </w:tcPr>
          <w:p w14:paraId="1D5C61EE" w14:textId="77777777" w:rsidR="00597478" w:rsidRPr="00597478" w:rsidRDefault="00597478" w:rsidP="00597478">
            <w:pPr>
              <w:rPr>
                <w:rFonts w:ascii="Arial" w:eastAsia="DengXian" w:hAnsi="Arial" w:cs="Arial"/>
                <w:highlight w:val="green"/>
                <w:lang w:eastAsia="zh-CN"/>
              </w:rPr>
            </w:pPr>
            <w:r w:rsidRPr="00597478">
              <w:rPr>
                <w:rFonts w:ascii="Arial" w:eastAsia="DengXian" w:hAnsi="Arial" w:cs="Arial"/>
                <w:highlight w:val="green"/>
                <w:lang w:eastAsia="zh-CN"/>
              </w:rPr>
              <w:t>Agreement</w:t>
            </w:r>
          </w:p>
          <w:p w14:paraId="7C25AB31" w14:textId="77777777" w:rsidR="00597478" w:rsidRPr="00597478" w:rsidRDefault="00597478" w:rsidP="00597478">
            <w:pPr>
              <w:rPr>
                <w:rFonts w:ascii="Arial" w:hAnsi="Arial" w:cs="Arial"/>
                <w:lang w:eastAsia="zh-CN"/>
              </w:rPr>
            </w:pPr>
            <w:r w:rsidRPr="00597478">
              <w:rPr>
                <w:rFonts w:ascii="Arial" w:hAnsi="Arial" w:cs="Arial"/>
              </w:rPr>
              <w:t>For option B of applicability check, RAN 1</w:t>
            </w:r>
            <w:r w:rsidRPr="00597478">
              <w:rPr>
                <w:rFonts w:ascii="Arial" w:eastAsia="DengXian" w:hAnsi="Arial" w:cs="Arial"/>
                <w:lang w:eastAsia="zh-CN"/>
              </w:rPr>
              <w:t xml:space="preserve"> assumes that at least </w:t>
            </w:r>
            <w:r w:rsidRPr="00597478">
              <w:rPr>
                <w:rFonts w:ascii="Arial" w:hAnsi="Arial" w:cs="Arial"/>
              </w:rPr>
              <w:t>the following RRC parameters are</w:t>
            </w:r>
            <w:r w:rsidRPr="00597478">
              <w:rPr>
                <w:rFonts w:ascii="Arial" w:eastAsia="DengXian" w:hAnsi="Arial" w:cs="Arial"/>
                <w:lang w:eastAsia="zh-CN"/>
              </w:rPr>
              <w:t xml:space="preserve"> to be reused</w:t>
            </w:r>
            <w:r w:rsidRPr="00597478">
              <w:rPr>
                <w:rFonts w:ascii="Arial" w:hAnsi="Arial" w:cs="Arial"/>
              </w:rPr>
              <w:t xml:space="preserve">: </w:t>
            </w:r>
          </w:p>
          <w:p w14:paraId="4C257ECC" w14:textId="77777777" w:rsidR="00597478" w:rsidRPr="00597478" w:rsidRDefault="00597478" w:rsidP="00B30211">
            <w:pPr>
              <w:pStyle w:val="ListParagraph"/>
              <w:numPr>
                <w:ilvl w:val="0"/>
                <w:numId w:val="15"/>
              </w:numPr>
              <w:overflowPunct w:val="0"/>
              <w:autoSpaceDE w:val="0"/>
              <w:autoSpaceDN w:val="0"/>
              <w:adjustRightInd w:val="0"/>
              <w:spacing w:after="180"/>
              <w:textAlignment w:val="baseline"/>
              <w:rPr>
                <w:rFonts w:ascii="Arial" w:hAnsi="Arial" w:cs="Arial"/>
                <w:i/>
                <w:iCs/>
                <w:lang w:eastAsia="zh-CN"/>
              </w:rPr>
            </w:pPr>
            <w:r w:rsidRPr="00597478">
              <w:rPr>
                <w:rFonts w:ascii="Arial" w:hAnsi="Arial" w:cs="Arial"/>
                <w:lang w:eastAsia="zh-CN"/>
              </w:rPr>
              <w:t>For both BM-Case 1 and BM-Case 2:</w:t>
            </w:r>
            <w:r w:rsidRPr="00597478">
              <w:rPr>
                <w:rFonts w:ascii="Arial" w:hAnsi="Arial" w:cs="Arial"/>
                <w:i/>
                <w:iCs/>
                <w:lang w:eastAsia="zh-CN"/>
              </w:rPr>
              <w:t xml:space="preserve"> </w:t>
            </w:r>
          </w:p>
          <w:p w14:paraId="557E25A9" w14:textId="77777777" w:rsidR="00597478" w:rsidRPr="00597478" w:rsidRDefault="00597478" w:rsidP="00B30211">
            <w:pPr>
              <w:pStyle w:val="ListParagraph"/>
              <w:numPr>
                <w:ilvl w:val="1"/>
                <w:numId w:val="15"/>
              </w:numPr>
              <w:overflowPunct w:val="0"/>
              <w:autoSpaceDE w:val="0"/>
              <w:autoSpaceDN w:val="0"/>
              <w:adjustRightInd w:val="0"/>
              <w:spacing w:after="180"/>
              <w:textAlignment w:val="baseline"/>
              <w:rPr>
                <w:rFonts w:ascii="Arial" w:hAnsi="Arial" w:cs="Arial"/>
                <w:i/>
                <w:iCs/>
                <w:lang w:eastAsia="zh-CN"/>
              </w:rPr>
            </w:pPr>
            <w:r w:rsidRPr="00597478">
              <w:rPr>
                <w:rFonts w:ascii="Arial" w:hAnsi="Arial" w:cs="Arial"/>
                <w:i/>
                <w:iCs/>
                <w:lang w:eastAsia="zh-CN"/>
              </w:rPr>
              <w:t xml:space="preserve">associatedIDforSetA-r19, resourcesForSetA-r19, </w:t>
            </w:r>
            <w:proofErr w:type="spellStart"/>
            <w:r w:rsidRPr="00597478">
              <w:rPr>
                <w:rFonts w:ascii="Arial" w:hAnsi="Arial" w:cs="Arial"/>
                <w:i/>
                <w:iCs/>
                <w:lang w:eastAsia="zh-CN"/>
              </w:rPr>
              <w:t>resourcesForChannelMeasurement</w:t>
            </w:r>
            <w:proofErr w:type="spellEnd"/>
            <w:r w:rsidRPr="00597478">
              <w:rPr>
                <w:rFonts w:ascii="Arial" w:hAnsi="Arial" w:cs="Arial"/>
                <w:i/>
                <w:iCs/>
                <w:lang w:eastAsia="zh-CN"/>
              </w:rPr>
              <w:t xml:space="preserve">, associatedIDforSetB-r19, reportQuantity-r19, </w:t>
            </w:r>
            <w:proofErr w:type="spellStart"/>
            <w:r w:rsidRPr="00597478">
              <w:rPr>
                <w:rFonts w:ascii="Arial" w:hAnsi="Arial" w:cs="Arial"/>
                <w:i/>
                <w:iCs/>
                <w:lang w:eastAsia="zh-CN"/>
              </w:rPr>
              <w:t>reportConfigType</w:t>
            </w:r>
            <w:proofErr w:type="spellEnd"/>
            <w:r w:rsidRPr="00597478">
              <w:rPr>
                <w:rFonts w:ascii="Arial" w:eastAsia="DengXian" w:hAnsi="Arial" w:cs="Arial"/>
                <w:i/>
                <w:iCs/>
                <w:lang w:eastAsia="zh-CN"/>
              </w:rPr>
              <w:t>,</w:t>
            </w:r>
            <w:r w:rsidRPr="00597478">
              <w:rPr>
                <w:rFonts w:ascii="Arial" w:hAnsi="Arial" w:cs="Arial"/>
                <w:i/>
                <w:iCs/>
                <w:lang w:eastAsia="zh-CN"/>
              </w:rPr>
              <w:t xml:space="preserve"> nrofreportedpredictedrs-r19</w:t>
            </w:r>
          </w:p>
          <w:p w14:paraId="63779E28" w14:textId="77777777" w:rsidR="00597478" w:rsidRPr="00597478" w:rsidRDefault="00597478" w:rsidP="00B30211">
            <w:pPr>
              <w:pStyle w:val="ListParagraph"/>
              <w:numPr>
                <w:ilvl w:val="0"/>
                <w:numId w:val="15"/>
              </w:numPr>
              <w:overflowPunct w:val="0"/>
              <w:autoSpaceDE w:val="0"/>
              <w:autoSpaceDN w:val="0"/>
              <w:adjustRightInd w:val="0"/>
              <w:spacing w:after="180"/>
              <w:textAlignment w:val="baseline"/>
              <w:rPr>
                <w:rFonts w:ascii="Arial" w:hAnsi="Arial" w:cs="Arial"/>
                <w:i/>
                <w:iCs/>
                <w:lang w:eastAsia="zh-CN"/>
              </w:rPr>
            </w:pPr>
            <w:r w:rsidRPr="00597478">
              <w:rPr>
                <w:rFonts w:ascii="Arial" w:hAnsi="Arial" w:cs="Arial"/>
                <w:lang w:eastAsia="zh-CN"/>
              </w:rPr>
              <w:t>For BM-Case 2:</w:t>
            </w:r>
            <w:r w:rsidRPr="00597478">
              <w:rPr>
                <w:rFonts w:ascii="Arial" w:hAnsi="Arial" w:cs="Arial"/>
                <w:i/>
                <w:iCs/>
                <w:lang w:eastAsia="zh-CN"/>
              </w:rPr>
              <w:t xml:space="preserve"> </w:t>
            </w:r>
          </w:p>
          <w:p w14:paraId="7EFB5598" w14:textId="77777777" w:rsidR="00597478" w:rsidRPr="00597478" w:rsidRDefault="00597478" w:rsidP="00B30211">
            <w:pPr>
              <w:pStyle w:val="ListParagraph"/>
              <w:numPr>
                <w:ilvl w:val="1"/>
                <w:numId w:val="15"/>
              </w:numPr>
              <w:overflowPunct w:val="0"/>
              <w:autoSpaceDE w:val="0"/>
              <w:autoSpaceDN w:val="0"/>
              <w:adjustRightInd w:val="0"/>
              <w:spacing w:after="180"/>
              <w:textAlignment w:val="baseline"/>
              <w:rPr>
                <w:rFonts w:ascii="Arial" w:hAnsi="Arial" w:cs="Arial"/>
                <w:i/>
                <w:iCs/>
                <w:lang w:eastAsia="zh-CN"/>
              </w:rPr>
            </w:pPr>
            <w:r w:rsidRPr="00597478">
              <w:rPr>
                <w:rFonts w:ascii="Arial" w:hAnsi="Arial" w:cs="Arial"/>
                <w:i/>
                <w:iCs/>
                <w:lang w:eastAsia="zh-CN"/>
              </w:rPr>
              <w:t>TimeGap-r19, nroftimeinstance-r19,</w:t>
            </w:r>
          </w:p>
          <w:p w14:paraId="4F3EB9B9" w14:textId="3190F80B" w:rsidR="0096553D" w:rsidRPr="0096553D" w:rsidRDefault="00597478" w:rsidP="00B30211">
            <w:pPr>
              <w:pStyle w:val="ListParagraph"/>
              <w:numPr>
                <w:ilvl w:val="0"/>
                <w:numId w:val="15"/>
              </w:numPr>
              <w:overflowPunct w:val="0"/>
              <w:autoSpaceDE w:val="0"/>
              <w:autoSpaceDN w:val="0"/>
              <w:adjustRightInd w:val="0"/>
              <w:spacing w:after="180"/>
              <w:textAlignment w:val="baseline"/>
              <w:rPr>
                <w:lang w:eastAsia="zh-CN"/>
              </w:rPr>
            </w:pPr>
            <w:r w:rsidRPr="00597478">
              <w:rPr>
                <w:rFonts w:ascii="Arial" w:hAnsi="Arial" w:cs="Arial"/>
                <w:lang w:eastAsia="zh-CN"/>
              </w:rPr>
              <w:t xml:space="preserve">Note: this doesn’t imply the associated ID is </w:t>
            </w:r>
            <w:r w:rsidRPr="00597478">
              <w:rPr>
                <w:rFonts w:ascii="Arial" w:eastAsia="DengXian" w:hAnsi="Arial" w:cs="Arial"/>
                <w:lang w:eastAsia="zh-CN"/>
              </w:rPr>
              <w:t>always present</w:t>
            </w:r>
          </w:p>
        </w:tc>
      </w:tr>
    </w:tbl>
    <w:p w14:paraId="5D476E7F" w14:textId="77777777" w:rsidR="0096553D" w:rsidRPr="00550ADD" w:rsidRDefault="0096553D" w:rsidP="00290A95">
      <w:pPr>
        <w:pStyle w:val="BodyText"/>
        <w:spacing w:after="0"/>
        <w:jc w:val="left"/>
        <w:rPr>
          <w:rFonts w:ascii="Arial" w:hAnsi="Arial" w:cs="Arial"/>
          <w:lang w:eastAsia="ja-JP"/>
        </w:rPr>
      </w:pPr>
    </w:p>
    <w:p w14:paraId="14AC5409" w14:textId="77777777" w:rsidR="00C36DF6" w:rsidRDefault="00597478" w:rsidP="008B39A8">
      <w:pPr>
        <w:pStyle w:val="BodyText"/>
        <w:spacing w:after="0"/>
        <w:jc w:val="left"/>
        <w:rPr>
          <w:rFonts w:ascii="Arial" w:hAnsi="Arial" w:cs="Arial"/>
          <w:lang w:eastAsia="ja-JP"/>
        </w:rPr>
      </w:pPr>
      <w:r>
        <w:rPr>
          <w:rFonts w:ascii="Arial" w:hAnsi="Arial" w:cs="Arial"/>
          <w:lang w:eastAsia="ja-JP"/>
        </w:rPr>
        <w:t xml:space="preserve">In option B of applicability reporting, once the UE indicates an applicable inference-related parameter set, the network provides the full inference configuration to the UE. However, note that after the UE is configured with full inference configuration, the </w:t>
      </w:r>
      <w:r w:rsidR="00C36DF6">
        <w:rPr>
          <w:rFonts w:ascii="Arial" w:hAnsi="Arial" w:cs="Arial"/>
          <w:lang w:eastAsia="ja-JP"/>
        </w:rPr>
        <w:t xml:space="preserve">applicability of the full inference configuration may change due to additional conditions on the UE side </w:t>
      </w:r>
      <w:r>
        <w:rPr>
          <w:rFonts w:ascii="Arial" w:hAnsi="Arial" w:cs="Arial"/>
          <w:lang w:eastAsia="ja-JP"/>
        </w:rPr>
        <w:t xml:space="preserve">or model availability (if the UE needs to release the model due to a memory issue). </w:t>
      </w:r>
      <w:r w:rsidR="00C36DF6">
        <w:rPr>
          <w:rFonts w:ascii="Arial" w:hAnsi="Arial" w:cs="Arial"/>
          <w:lang w:eastAsia="ja-JP"/>
        </w:rPr>
        <w:t xml:space="preserve">The applicability of the inference-related parameter set and the full inference configuration (configured based on the applicability of the inference-related parameter set) would be correlated, as the inference configuration is derived from the inference-related parameter. </w:t>
      </w:r>
    </w:p>
    <w:p w14:paraId="27213844" w14:textId="77777777" w:rsidR="00C36DF6" w:rsidRDefault="00C36DF6" w:rsidP="008B39A8">
      <w:pPr>
        <w:pStyle w:val="BodyText"/>
        <w:spacing w:after="0"/>
        <w:jc w:val="left"/>
        <w:rPr>
          <w:rFonts w:ascii="Arial" w:hAnsi="Arial" w:cs="Arial"/>
          <w:lang w:eastAsia="ja-JP"/>
        </w:rPr>
      </w:pPr>
    </w:p>
    <w:p w14:paraId="0093B7CB" w14:textId="77777777" w:rsidR="00597478" w:rsidRDefault="00597478" w:rsidP="008B39A8">
      <w:pPr>
        <w:pStyle w:val="BodyText"/>
        <w:spacing w:after="0"/>
        <w:jc w:val="left"/>
        <w:rPr>
          <w:rFonts w:ascii="Arial" w:hAnsi="Arial" w:cs="Arial"/>
          <w:b/>
          <w:bCs/>
          <w:lang w:eastAsia="ja-JP"/>
        </w:rPr>
      </w:pPr>
      <w:r w:rsidRPr="00597478">
        <w:rPr>
          <w:rFonts w:ascii="Arial" w:hAnsi="Arial" w:cs="Arial"/>
          <w:b/>
          <w:bCs/>
          <w:lang w:eastAsia="ja-JP"/>
        </w:rPr>
        <w:t>Observation</w:t>
      </w:r>
      <w:r>
        <w:rPr>
          <w:rFonts w:ascii="Arial" w:hAnsi="Arial" w:cs="Arial"/>
          <w:b/>
          <w:bCs/>
          <w:lang w:eastAsia="ja-JP"/>
        </w:rPr>
        <w:t xml:space="preserve"> 2</w:t>
      </w:r>
      <w:r w:rsidRPr="00597478">
        <w:rPr>
          <w:rFonts w:ascii="Arial" w:hAnsi="Arial" w:cs="Arial"/>
          <w:b/>
          <w:bCs/>
          <w:lang w:eastAsia="ja-JP"/>
        </w:rPr>
        <w:t>: In option B, after the UE is configured with full inference configuration for applicable inference-related parameter sets</w:t>
      </w:r>
    </w:p>
    <w:p w14:paraId="1877C8A7" w14:textId="03DEF311" w:rsidR="00597478" w:rsidRDefault="00597478" w:rsidP="00B30211">
      <w:pPr>
        <w:pStyle w:val="BodyText"/>
        <w:numPr>
          <w:ilvl w:val="0"/>
          <w:numId w:val="16"/>
        </w:numPr>
        <w:spacing w:after="0"/>
        <w:jc w:val="left"/>
        <w:rPr>
          <w:rFonts w:ascii="Arial" w:hAnsi="Arial" w:cs="Arial"/>
          <w:b/>
          <w:bCs/>
          <w:lang w:eastAsia="ja-JP"/>
        </w:rPr>
      </w:pPr>
      <w:r>
        <w:rPr>
          <w:rFonts w:ascii="Arial" w:hAnsi="Arial" w:cs="Arial"/>
          <w:b/>
          <w:bCs/>
          <w:lang w:eastAsia="ja-JP"/>
        </w:rPr>
        <w:t>T</w:t>
      </w:r>
      <w:r w:rsidRPr="00597478">
        <w:rPr>
          <w:rFonts w:ascii="Arial" w:hAnsi="Arial" w:cs="Arial"/>
          <w:b/>
          <w:bCs/>
          <w:lang w:eastAsia="ja-JP"/>
        </w:rPr>
        <w:t>he full inference configuration applicability may change due to UE-side additional conditions or model availability (if the UE needs to release the model due to a memory issue).</w:t>
      </w:r>
    </w:p>
    <w:p w14:paraId="4BC9FF77" w14:textId="77777777" w:rsidR="00C36DF6" w:rsidRDefault="00C36DF6" w:rsidP="00C36DF6">
      <w:pPr>
        <w:pStyle w:val="BodyText"/>
        <w:spacing w:after="0"/>
        <w:jc w:val="left"/>
        <w:rPr>
          <w:rFonts w:ascii="Arial" w:hAnsi="Arial" w:cs="Arial"/>
          <w:b/>
          <w:bCs/>
          <w:lang w:eastAsia="ja-JP"/>
        </w:rPr>
      </w:pPr>
    </w:p>
    <w:p w14:paraId="69F0ECD8" w14:textId="70F06EF9" w:rsidR="00C36DF6" w:rsidRPr="00C36DF6" w:rsidRDefault="00C36DF6" w:rsidP="00C36DF6">
      <w:pPr>
        <w:pStyle w:val="BodyText"/>
        <w:spacing w:after="0"/>
        <w:jc w:val="left"/>
        <w:rPr>
          <w:rFonts w:ascii="Arial" w:hAnsi="Arial" w:cs="Arial"/>
          <w:b/>
          <w:bCs/>
          <w:lang w:eastAsia="ja-JP"/>
        </w:rPr>
      </w:pPr>
      <w:r w:rsidRPr="00C36DF6">
        <w:rPr>
          <w:rFonts w:ascii="Arial" w:hAnsi="Arial" w:cs="Arial"/>
          <w:b/>
          <w:bCs/>
          <w:lang w:eastAsia="ja-JP"/>
        </w:rPr>
        <w:t xml:space="preserve">Observation 3: The applicability of the inference-related parameter set and the full inference configuration (configured based on the applicability of the inference-related parameter set) would be correlated, as the inference configuration is derived from the inference-related parameter. </w:t>
      </w:r>
    </w:p>
    <w:p w14:paraId="5C474E99" w14:textId="77777777" w:rsidR="008A0A67" w:rsidRDefault="008A0A67" w:rsidP="008B39A8">
      <w:pPr>
        <w:pStyle w:val="BodyText"/>
        <w:spacing w:after="0"/>
        <w:jc w:val="left"/>
        <w:rPr>
          <w:rFonts w:ascii="Arial" w:hAnsi="Arial" w:cs="Arial"/>
          <w:lang w:eastAsia="ja-JP"/>
        </w:rPr>
      </w:pPr>
    </w:p>
    <w:p w14:paraId="48AF3BDF" w14:textId="21D2F09D" w:rsidR="00C36DF6" w:rsidRPr="00C36DF6" w:rsidRDefault="00C36DF6" w:rsidP="008B39A8">
      <w:pPr>
        <w:pStyle w:val="BodyText"/>
        <w:spacing w:after="0"/>
        <w:jc w:val="left"/>
        <w:rPr>
          <w:rFonts w:ascii="Arial" w:hAnsi="Arial" w:cs="Arial"/>
          <w:lang w:eastAsia="ja-JP"/>
        </w:rPr>
      </w:pPr>
      <w:r w:rsidRPr="00C36DF6">
        <w:rPr>
          <w:rFonts w:ascii="Arial" w:hAnsi="Arial" w:cs="Arial"/>
          <w:lang w:eastAsia="ja-JP"/>
        </w:rPr>
        <w:t>There can exist the following two options for inference configuration based on the inference configuration</w:t>
      </w:r>
      <w:r>
        <w:rPr>
          <w:rFonts w:ascii="Arial" w:hAnsi="Arial" w:cs="Arial"/>
          <w:lang w:eastAsia="ja-JP"/>
        </w:rPr>
        <w:t xml:space="preserve"> (as depicted in </w:t>
      </w:r>
      <w:r w:rsidR="004A10E3">
        <w:rPr>
          <w:rFonts w:ascii="Arial" w:hAnsi="Arial" w:cs="Arial"/>
          <w:lang w:eastAsia="ja-JP"/>
        </w:rPr>
        <w:t>Fig.</w:t>
      </w:r>
      <w:r>
        <w:rPr>
          <w:rFonts w:ascii="Arial" w:hAnsi="Arial" w:cs="Arial"/>
          <w:lang w:eastAsia="ja-JP"/>
        </w:rPr>
        <w:t xml:space="preserve"> 2.2.1-1 and </w:t>
      </w:r>
      <w:r w:rsidR="004A10E3">
        <w:rPr>
          <w:rFonts w:ascii="Arial" w:hAnsi="Arial" w:cs="Arial"/>
          <w:lang w:eastAsia="ja-JP"/>
        </w:rPr>
        <w:t>Fig.</w:t>
      </w:r>
      <w:r>
        <w:rPr>
          <w:rFonts w:ascii="Arial" w:hAnsi="Arial" w:cs="Arial"/>
          <w:lang w:eastAsia="ja-JP"/>
        </w:rPr>
        <w:t xml:space="preserve"> 2.2.1-2)</w:t>
      </w:r>
    </w:p>
    <w:p w14:paraId="650093A6" w14:textId="0EC51850" w:rsidR="00C36DF6" w:rsidRPr="00C36DF6" w:rsidRDefault="00C36DF6" w:rsidP="00B30211">
      <w:pPr>
        <w:pStyle w:val="BodyText"/>
        <w:numPr>
          <w:ilvl w:val="0"/>
          <w:numId w:val="16"/>
        </w:numPr>
        <w:spacing w:after="0"/>
        <w:jc w:val="left"/>
        <w:rPr>
          <w:rFonts w:ascii="Arial" w:hAnsi="Arial" w:cs="Arial"/>
          <w:lang w:eastAsia="ja-JP"/>
        </w:rPr>
      </w:pPr>
      <w:r w:rsidRPr="00C36DF6">
        <w:rPr>
          <w:rFonts w:ascii="Arial" w:hAnsi="Arial" w:cs="Arial"/>
          <w:lang w:eastAsia="ja-JP"/>
        </w:rPr>
        <w:t>A single inference configuration is derived from the inference-related parameter set, or</w:t>
      </w:r>
    </w:p>
    <w:p w14:paraId="77F4C8B4" w14:textId="48177282" w:rsidR="00C36DF6" w:rsidRPr="00C36DF6" w:rsidRDefault="00C36DF6" w:rsidP="00B30211">
      <w:pPr>
        <w:pStyle w:val="BodyText"/>
        <w:numPr>
          <w:ilvl w:val="0"/>
          <w:numId w:val="16"/>
        </w:numPr>
        <w:spacing w:after="0"/>
        <w:jc w:val="left"/>
        <w:rPr>
          <w:rFonts w:ascii="Arial" w:hAnsi="Arial" w:cs="Arial"/>
          <w:lang w:eastAsia="ja-JP"/>
        </w:rPr>
      </w:pPr>
      <w:r w:rsidRPr="00C36DF6">
        <w:rPr>
          <w:rFonts w:ascii="Arial" w:hAnsi="Arial" w:cs="Arial"/>
          <w:lang w:eastAsia="ja-JP"/>
        </w:rPr>
        <w:t>One or more inference configurations are derived from the inference-related parameter set.</w:t>
      </w:r>
    </w:p>
    <w:p w14:paraId="1B98F21B" w14:textId="77777777" w:rsidR="008A0A67" w:rsidRDefault="008A0A67" w:rsidP="008B39A8">
      <w:pPr>
        <w:pStyle w:val="BodyText"/>
        <w:spacing w:after="0"/>
        <w:jc w:val="left"/>
        <w:rPr>
          <w:rFonts w:ascii="Arial" w:hAnsi="Arial" w:cs="Arial"/>
          <w:lang w:eastAsia="ja-JP"/>
        </w:rPr>
      </w:pPr>
    </w:p>
    <w:p w14:paraId="1548FBD8" w14:textId="77777777" w:rsidR="004A10E3" w:rsidRPr="004A10E3" w:rsidRDefault="004A10E3" w:rsidP="004A10E3">
      <w:pPr>
        <w:pStyle w:val="BodyText"/>
        <w:spacing w:after="0"/>
        <w:jc w:val="left"/>
        <w:rPr>
          <w:rFonts w:ascii="Arial" w:hAnsi="Arial" w:cs="Arial"/>
          <w:b/>
          <w:bCs/>
          <w:lang w:eastAsia="ja-JP"/>
        </w:rPr>
      </w:pPr>
      <w:r w:rsidRPr="004A10E3">
        <w:rPr>
          <w:rFonts w:ascii="Arial" w:hAnsi="Arial" w:cs="Arial"/>
          <w:b/>
          <w:bCs/>
          <w:lang w:eastAsia="ja-JP"/>
        </w:rPr>
        <w:t>Observation 4: There can exist the following two options for inference configuration based on the inference configuration (as depicted in Fig. 2.2.1-1 and Fig. 2.2.1-2)</w:t>
      </w:r>
    </w:p>
    <w:p w14:paraId="2BF255B4" w14:textId="77777777" w:rsidR="004A10E3" w:rsidRPr="004A10E3" w:rsidRDefault="004A10E3" w:rsidP="00B30211">
      <w:pPr>
        <w:pStyle w:val="BodyText"/>
        <w:numPr>
          <w:ilvl w:val="0"/>
          <w:numId w:val="16"/>
        </w:numPr>
        <w:spacing w:after="0"/>
        <w:jc w:val="left"/>
        <w:rPr>
          <w:rFonts w:ascii="Arial" w:hAnsi="Arial" w:cs="Arial"/>
          <w:b/>
          <w:bCs/>
          <w:lang w:eastAsia="ja-JP"/>
        </w:rPr>
      </w:pPr>
      <w:r w:rsidRPr="004A10E3">
        <w:rPr>
          <w:rFonts w:ascii="Arial" w:hAnsi="Arial" w:cs="Arial"/>
          <w:b/>
          <w:bCs/>
          <w:lang w:eastAsia="ja-JP"/>
        </w:rPr>
        <w:t>A single inference configuration is derived from the inference-related parameter set, or</w:t>
      </w:r>
    </w:p>
    <w:p w14:paraId="0ACE91C4" w14:textId="77777777" w:rsidR="004A10E3" w:rsidRPr="004A10E3" w:rsidRDefault="004A10E3" w:rsidP="00B30211">
      <w:pPr>
        <w:pStyle w:val="BodyText"/>
        <w:numPr>
          <w:ilvl w:val="0"/>
          <w:numId w:val="16"/>
        </w:numPr>
        <w:spacing w:after="0"/>
        <w:jc w:val="left"/>
        <w:rPr>
          <w:rFonts w:ascii="Arial" w:hAnsi="Arial" w:cs="Arial"/>
          <w:b/>
          <w:bCs/>
          <w:lang w:eastAsia="ja-JP"/>
        </w:rPr>
      </w:pPr>
      <w:r w:rsidRPr="004A10E3">
        <w:rPr>
          <w:rFonts w:ascii="Arial" w:hAnsi="Arial" w:cs="Arial"/>
          <w:b/>
          <w:bCs/>
          <w:lang w:eastAsia="ja-JP"/>
        </w:rPr>
        <w:t>One or more inference configurations are derived from the inference-related parameter set.</w:t>
      </w:r>
    </w:p>
    <w:p w14:paraId="5C196D0F" w14:textId="31BAC899" w:rsidR="004A10E3" w:rsidRDefault="004A10E3" w:rsidP="004A10E3">
      <w:pPr>
        <w:pStyle w:val="BodyText"/>
        <w:spacing w:after="0"/>
        <w:jc w:val="left"/>
        <w:rPr>
          <w:rFonts w:ascii="Arial" w:hAnsi="Arial" w:cs="Arial"/>
          <w:lang w:eastAsia="ja-JP"/>
        </w:rPr>
      </w:pPr>
    </w:p>
    <w:p w14:paraId="710D3DA6" w14:textId="4AB735C5" w:rsidR="004A10E3" w:rsidRDefault="004A10E3" w:rsidP="004A10E3">
      <w:pPr>
        <w:pStyle w:val="BodyText"/>
        <w:spacing w:after="0"/>
        <w:jc w:val="left"/>
        <w:rPr>
          <w:rFonts w:ascii="Arial" w:hAnsi="Arial" w:cs="Arial"/>
          <w:lang w:eastAsia="ja-JP"/>
        </w:rPr>
      </w:pPr>
      <w:r w:rsidRPr="00C36DF6">
        <w:rPr>
          <w:rFonts w:ascii="Arial" w:hAnsi="Arial" w:cs="Arial"/>
          <w:lang w:eastAsia="ja-JP"/>
        </w:rPr>
        <w:t xml:space="preserve">For simplicity </w:t>
      </w:r>
      <w:r>
        <w:rPr>
          <w:rFonts w:ascii="Arial" w:hAnsi="Arial" w:cs="Arial"/>
          <w:lang w:eastAsia="ja-JP"/>
        </w:rPr>
        <w:t xml:space="preserve">of signaling and processing at the UE, RAN2 should assume that a single inference configuration is configured based on the applicability of the inference-related parameter. Furthermore, after the UE is configured with an inference configuration based on the applicability of the inference-related parameter set, the UE only indicates the applicability of the inference configuration. The network considers both the inference </w:t>
      </w:r>
      <w:proofErr w:type="gramStart"/>
      <w:r>
        <w:rPr>
          <w:rFonts w:ascii="Arial" w:hAnsi="Arial" w:cs="Arial"/>
          <w:lang w:eastAsia="ja-JP"/>
        </w:rPr>
        <w:t>configuration</w:t>
      </w:r>
      <w:proofErr w:type="gramEnd"/>
      <w:r>
        <w:rPr>
          <w:rFonts w:ascii="Arial" w:hAnsi="Arial" w:cs="Arial"/>
          <w:lang w:eastAsia="ja-JP"/>
        </w:rPr>
        <w:t xml:space="preserve"> and the inference-related parameter set applicable if the UE indicates the inference configuration as applicable; otherwise, inapplicable. If the inference </w:t>
      </w:r>
      <w:r>
        <w:rPr>
          <w:rFonts w:ascii="Arial" w:hAnsi="Arial" w:cs="Arial"/>
          <w:lang w:eastAsia="ja-JP"/>
        </w:rPr>
        <w:lastRenderedPageBreak/>
        <w:t xml:space="preserve">configuration is </w:t>
      </w:r>
      <w:proofErr w:type="gramStart"/>
      <w:r>
        <w:rPr>
          <w:rFonts w:ascii="Arial" w:hAnsi="Arial" w:cs="Arial"/>
          <w:lang w:eastAsia="ja-JP"/>
        </w:rPr>
        <w:t>released,</w:t>
      </w:r>
      <w:proofErr w:type="gramEnd"/>
      <w:r>
        <w:rPr>
          <w:rFonts w:ascii="Arial" w:hAnsi="Arial" w:cs="Arial"/>
          <w:lang w:eastAsia="ja-JP"/>
        </w:rPr>
        <w:t xml:space="preserve"> the UE starts indicating the applicability of the inference-related parameter set.</w:t>
      </w:r>
    </w:p>
    <w:p w14:paraId="203DB842" w14:textId="77777777" w:rsidR="004A10E3" w:rsidRDefault="004A10E3" w:rsidP="004A10E3">
      <w:pPr>
        <w:pStyle w:val="BodyText"/>
        <w:spacing w:after="0"/>
        <w:jc w:val="left"/>
        <w:rPr>
          <w:rFonts w:ascii="Arial" w:hAnsi="Arial" w:cs="Arial"/>
          <w:lang w:eastAsia="ja-JP"/>
        </w:rPr>
      </w:pPr>
    </w:p>
    <w:p w14:paraId="10360AB1" w14:textId="4522BD62" w:rsidR="004A10E3" w:rsidRPr="004A10E3" w:rsidRDefault="004A10E3" w:rsidP="004A10E3">
      <w:pPr>
        <w:pStyle w:val="BodyText"/>
        <w:spacing w:after="0"/>
        <w:jc w:val="left"/>
        <w:rPr>
          <w:rFonts w:ascii="Arial" w:hAnsi="Arial" w:cs="Arial"/>
          <w:b/>
          <w:bCs/>
          <w:lang w:eastAsia="ja-JP"/>
        </w:rPr>
      </w:pPr>
      <w:r w:rsidRPr="78E3F8C3">
        <w:rPr>
          <w:rFonts w:ascii="Arial" w:hAnsi="Arial" w:cs="Arial"/>
          <w:b/>
          <w:bCs/>
          <w:lang w:eastAsia="ja-JP"/>
        </w:rPr>
        <w:t xml:space="preserve">Proposal 3: For simplicity of signaling and processing at the UE, </w:t>
      </w:r>
      <w:r w:rsidR="003E0069" w:rsidRPr="78E3F8C3">
        <w:rPr>
          <w:rFonts w:ascii="Arial" w:hAnsi="Arial" w:cs="Arial"/>
          <w:b/>
          <w:bCs/>
          <w:lang w:eastAsia="ja-JP"/>
        </w:rPr>
        <w:t xml:space="preserve">the network provides </w:t>
      </w:r>
      <w:r w:rsidRPr="78E3F8C3">
        <w:rPr>
          <w:rFonts w:ascii="Arial" w:hAnsi="Arial" w:cs="Arial"/>
          <w:b/>
          <w:bCs/>
          <w:lang w:eastAsia="ja-JP"/>
        </w:rPr>
        <w:t xml:space="preserve">a single inference configuration </w:t>
      </w:r>
      <w:r w:rsidR="003E0069" w:rsidRPr="78E3F8C3">
        <w:rPr>
          <w:rFonts w:ascii="Arial" w:hAnsi="Arial" w:cs="Arial"/>
          <w:b/>
          <w:bCs/>
          <w:lang w:eastAsia="ja-JP"/>
        </w:rPr>
        <w:t xml:space="preserve">for an applicable </w:t>
      </w:r>
      <w:r w:rsidRPr="78E3F8C3">
        <w:rPr>
          <w:rFonts w:ascii="Arial" w:hAnsi="Arial" w:cs="Arial"/>
          <w:b/>
          <w:bCs/>
          <w:lang w:eastAsia="ja-JP"/>
        </w:rPr>
        <w:t>inference-related parameter</w:t>
      </w:r>
      <w:r w:rsidR="003E0069" w:rsidRPr="78E3F8C3">
        <w:rPr>
          <w:rFonts w:ascii="Arial" w:hAnsi="Arial" w:cs="Arial"/>
          <w:b/>
          <w:bCs/>
          <w:lang w:eastAsia="ja-JP"/>
        </w:rPr>
        <w:t xml:space="preserve"> set</w:t>
      </w:r>
      <w:r w:rsidRPr="78E3F8C3">
        <w:rPr>
          <w:rFonts w:ascii="Arial" w:hAnsi="Arial" w:cs="Arial"/>
          <w:b/>
          <w:bCs/>
          <w:lang w:eastAsia="ja-JP"/>
        </w:rPr>
        <w:t>.</w:t>
      </w:r>
    </w:p>
    <w:p w14:paraId="5F3A83C7" w14:textId="77777777" w:rsidR="004A10E3" w:rsidRPr="004A10E3" w:rsidRDefault="004A10E3" w:rsidP="004A10E3">
      <w:pPr>
        <w:pStyle w:val="BodyText"/>
        <w:spacing w:after="0"/>
        <w:jc w:val="left"/>
        <w:rPr>
          <w:rFonts w:ascii="Arial" w:hAnsi="Arial" w:cs="Arial"/>
          <w:b/>
          <w:bCs/>
          <w:lang w:eastAsia="ja-JP"/>
        </w:rPr>
      </w:pPr>
    </w:p>
    <w:p w14:paraId="28467D03" w14:textId="77777777" w:rsidR="004A10E3" w:rsidRDefault="004A10E3" w:rsidP="004A10E3">
      <w:pPr>
        <w:pStyle w:val="BodyText"/>
        <w:spacing w:after="0"/>
        <w:jc w:val="left"/>
        <w:rPr>
          <w:rFonts w:ascii="Arial" w:hAnsi="Arial" w:cs="Arial"/>
          <w:b/>
          <w:bCs/>
          <w:lang w:eastAsia="ja-JP"/>
        </w:rPr>
      </w:pPr>
      <w:r w:rsidRPr="004A10E3">
        <w:rPr>
          <w:rFonts w:ascii="Arial" w:hAnsi="Arial" w:cs="Arial"/>
          <w:b/>
          <w:bCs/>
          <w:lang w:eastAsia="ja-JP"/>
        </w:rPr>
        <w:t xml:space="preserve">Proposal 4: </w:t>
      </w:r>
      <w:r>
        <w:rPr>
          <w:rFonts w:ascii="Arial" w:hAnsi="Arial" w:cs="Arial"/>
          <w:b/>
          <w:bCs/>
          <w:lang w:eastAsia="ja-JP"/>
        </w:rPr>
        <w:t>After</w:t>
      </w:r>
      <w:r w:rsidRPr="004A10E3">
        <w:rPr>
          <w:rFonts w:ascii="Arial" w:hAnsi="Arial" w:cs="Arial"/>
          <w:b/>
          <w:bCs/>
          <w:lang w:eastAsia="ja-JP"/>
        </w:rPr>
        <w:t xml:space="preserve"> the UE is configured with an inference configuration based on the applicability of the inference-related parameter set, the UE only indicates the applicability of the inference configuration. </w:t>
      </w:r>
    </w:p>
    <w:p w14:paraId="5105EA23" w14:textId="77777777" w:rsidR="004A10E3" w:rsidRDefault="004A10E3" w:rsidP="004A10E3">
      <w:pPr>
        <w:pStyle w:val="BodyText"/>
        <w:spacing w:after="0"/>
        <w:jc w:val="left"/>
        <w:rPr>
          <w:rFonts w:ascii="Arial" w:hAnsi="Arial" w:cs="Arial"/>
          <w:b/>
          <w:bCs/>
          <w:lang w:eastAsia="ja-JP"/>
        </w:rPr>
      </w:pPr>
    </w:p>
    <w:p w14:paraId="5CD2BDEB" w14:textId="6F645722" w:rsidR="004A10E3" w:rsidRPr="004A10E3" w:rsidRDefault="004A10E3" w:rsidP="004A10E3">
      <w:pPr>
        <w:pStyle w:val="BodyText"/>
        <w:spacing w:after="0"/>
        <w:jc w:val="left"/>
        <w:rPr>
          <w:rFonts w:ascii="Arial" w:hAnsi="Arial" w:cs="Arial"/>
          <w:b/>
          <w:bCs/>
          <w:lang w:eastAsia="ja-JP"/>
        </w:rPr>
      </w:pPr>
      <w:r w:rsidRPr="004A10E3">
        <w:rPr>
          <w:rFonts w:ascii="Arial" w:hAnsi="Arial" w:cs="Arial"/>
          <w:b/>
          <w:bCs/>
          <w:lang w:eastAsia="ja-JP"/>
        </w:rPr>
        <w:t xml:space="preserve">Proposal 5: If the inference configuration is released, the UE starts indicating the applicability of the inference-related parameter set.    </w:t>
      </w:r>
    </w:p>
    <w:p w14:paraId="447078DE" w14:textId="77777777" w:rsidR="00C36DF6" w:rsidRDefault="00C36DF6" w:rsidP="00C36DF6">
      <w:pPr>
        <w:adjustRightInd w:val="0"/>
        <w:snapToGrid w:val="0"/>
        <w:rPr>
          <w:rFonts w:ascii="Arial" w:hAnsi="Arial" w:cs="Arial"/>
          <w:b/>
          <w:bCs/>
          <w:lang w:eastAsia="zh-CN"/>
        </w:rPr>
      </w:pPr>
    </w:p>
    <w:p w14:paraId="29D9C3D4" w14:textId="2A7D008B" w:rsidR="00C36DF6" w:rsidRDefault="004A10E3" w:rsidP="00C36DF6">
      <w:pPr>
        <w:adjustRightInd w:val="0"/>
        <w:snapToGrid w:val="0"/>
        <w:rPr>
          <w:rFonts w:ascii="Arial" w:hAnsi="Arial" w:cs="Arial"/>
          <w:b/>
          <w:bCs/>
          <w:lang w:eastAsia="zh-CN"/>
        </w:rPr>
      </w:pPr>
      <w:r>
        <w:rPr>
          <w:rFonts w:ascii="Arial" w:hAnsi="Arial" w:cs="Arial"/>
          <w:b/>
          <w:bCs/>
          <w:lang w:eastAsia="zh-CN"/>
        </w:rPr>
        <w:t xml:space="preserve">           </w:t>
      </w:r>
      <w:r>
        <w:rPr>
          <w:rFonts w:ascii="Arial" w:hAnsi="Arial" w:cs="Arial"/>
          <w:b/>
          <w:bCs/>
          <w:noProof/>
          <w:lang w:eastAsia="zh-CN"/>
        </w:rPr>
        <w:t xml:space="preserve"> </w:t>
      </w:r>
      <w:r w:rsidR="00C36DF6">
        <w:rPr>
          <w:rFonts w:ascii="Arial" w:hAnsi="Arial" w:cs="Arial"/>
          <w:b/>
          <w:bCs/>
          <w:noProof/>
          <w:lang w:eastAsia="zh-CN"/>
        </w:rPr>
        <w:drawing>
          <wp:inline distT="0" distB="0" distL="0" distR="0" wp14:anchorId="4A57FEA7" wp14:editId="22878BC0">
            <wp:extent cx="5655469" cy="4524375"/>
            <wp:effectExtent l="0" t="0" r="2540" b="0"/>
            <wp:docPr id="4131980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198044" name="Picture 413198044"/>
                    <pic:cNvPicPr/>
                  </pic:nvPicPr>
                  <pic:blipFill>
                    <a:blip r:embed="rId12">
                      <a:extLst>
                        <a:ext uri="{28A0092B-C50C-407E-A947-70E740481C1C}">
                          <a14:useLocalDpi xmlns:a14="http://schemas.microsoft.com/office/drawing/2010/main" val="0"/>
                        </a:ext>
                      </a:extLst>
                    </a:blip>
                    <a:stretch>
                      <a:fillRect/>
                    </a:stretch>
                  </pic:blipFill>
                  <pic:spPr>
                    <a:xfrm>
                      <a:off x="0" y="0"/>
                      <a:ext cx="5658804" cy="4527043"/>
                    </a:xfrm>
                    <a:prstGeom prst="rect">
                      <a:avLst/>
                    </a:prstGeom>
                  </pic:spPr>
                </pic:pic>
              </a:graphicData>
            </a:graphic>
          </wp:inline>
        </w:drawing>
      </w:r>
    </w:p>
    <w:p w14:paraId="223A5410" w14:textId="77777777" w:rsidR="00C36DF6" w:rsidRDefault="00C36DF6" w:rsidP="00C36DF6">
      <w:pPr>
        <w:adjustRightInd w:val="0"/>
        <w:snapToGrid w:val="0"/>
        <w:rPr>
          <w:rFonts w:ascii="Arial" w:hAnsi="Arial" w:cs="Arial"/>
          <w:b/>
          <w:bCs/>
          <w:lang w:eastAsia="zh-CN"/>
        </w:rPr>
      </w:pPr>
    </w:p>
    <w:p w14:paraId="32B7BE8F" w14:textId="7C8D7D46" w:rsidR="00C36DF6" w:rsidRPr="000972E4" w:rsidRDefault="00C36DF6" w:rsidP="00C36DF6">
      <w:pPr>
        <w:adjustRightInd w:val="0"/>
        <w:snapToGrid w:val="0"/>
        <w:rPr>
          <w:rFonts w:ascii="Arial" w:hAnsi="Arial" w:cs="Arial"/>
          <w:lang w:eastAsia="zh-CN"/>
        </w:rPr>
      </w:pPr>
      <w:r w:rsidRPr="000972E4">
        <w:rPr>
          <w:rFonts w:ascii="Arial" w:hAnsi="Arial" w:cs="Arial"/>
          <w:lang w:eastAsia="zh-CN"/>
        </w:rPr>
        <w:t>Fig. 2</w:t>
      </w:r>
      <w:r>
        <w:rPr>
          <w:rFonts w:ascii="Arial" w:hAnsi="Arial" w:cs="Arial"/>
          <w:lang w:eastAsia="zh-CN"/>
        </w:rPr>
        <w:t>.2.1-1</w:t>
      </w:r>
      <w:r w:rsidRPr="000972E4">
        <w:rPr>
          <w:rFonts w:ascii="Arial" w:hAnsi="Arial" w:cs="Arial"/>
          <w:lang w:eastAsia="zh-CN"/>
        </w:rPr>
        <w:t xml:space="preserve">: </w:t>
      </w:r>
      <w:r>
        <w:rPr>
          <w:rFonts w:ascii="Arial" w:hAnsi="Arial" w:cs="Arial"/>
          <w:lang w:eastAsia="zh-CN"/>
        </w:rPr>
        <w:t>A single inference configuration based on the applicability of the inference-related parameter set.</w:t>
      </w:r>
      <w:r w:rsidRPr="000972E4">
        <w:rPr>
          <w:rFonts w:ascii="Arial" w:hAnsi="Arial" w:cs="Arial"/>
          <w:lang w:eastAsia="ja-JP"/>
        </w:rPr>
        <w:t xml:space="preserve"> </w:t>
      </w:r>
    </w:p>
    <w:p w14:paraId="6C82F4F8" w14:textId="77777777" w:rsidR="00C36DF6" w:rsidRDefault="00C36DF6" w:rsidP="00C36DF6">
      <w:pPr>
        <w:adjustRightInd w:val="0"/>
        <w:snapToGrid w:val="0"/>
        <w:rPr>
          <w:rFonts w:ascii="Arial" w:hAnsi="Arial" w:cs="Arial"/>
          <w:b/>
          <w:bCs/>
          <w:lang w:eastAsia="zh-CN"/>
        </w:rPr>
      </w:pPr>
    </w:p>
    <w:p w14:paraId="76FCC90C" w14:textId="3A640768" w:rsidR="00C36DF6" w:rsidRDefault="004A10E3" w:rsidP="00C36DF6">
      <w:pPr>
        <w:adjustRightInd w:val="0"/>
        <w:snapToGrid w:val="0"/>
        <w:rPr>
          <w:rFonts w:ascii="Arial" w:hAnsi="Arial" w:cs="Arial"/>
          <w:b/>
          <w:bCs/>
          <w:lang w:eastAsia="zh-CN"/>
        </w:rPr>
      </w:pPr>
      <w:r>
        <w:rPr>
          <w:rFonts w:ascii="Arial" w:hAnsi="Arial" w:cs="Arial"/>
          <w:b/>
          <w:bCs/>
          <w:lang w:eastAsia="zh-CN"/>
        </w:rPr>
        <w:lastRenderedPageBreak/>
        <w:t xml:space="preserve">          </w:t>
      </w:r>
      <w:r w:rsidR="00C36DF6">
        <w:rPr>
          <w:rFonts w:ascii="Arial" w:hAnsi="Arial" w:cs="Arial"/>
          <w:b/>
          <w:bCs/>
          <w:noProof/>
          <w:lang w:eastAsia="zh-CN"/>
        </w:rPr>
        <w:drawing>
          <wp:inline distT="0" distB="0" distL="0" distR="0" wp14:anchorId="6E859D7B" wp14:editId="134F90A2">
            <wp:extent cx="5405438" cy="4324350"/>
            <wp:effectExtent l="0" t="0" r="5080" b="0"/>
            <wp:docPr id="20893916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391618" name="Picture 2089391618"/>
                    <pic:cNvPicPr/>
                  </pic:nvPicPr>
                  <pic:blipFill>
                    <a:blip r:embed="rId13">
                      <a:extLst>
                        <a:ext uri="{28A0092B-C50C-407E-A947-70E740481C1C}">
                          <a14:useLocalDpi xmlns:a14="http://schemas.microsoft.com/office/drawing/2010/main" val="0"/>
                        </a:ext>
                      </a:extLst>
                    </a:blip>
                    <a:stretch>
                      <a:fillRect/>
                    </a:stretch>
                  </pic:blipFill>
                  <pic:spPr>
                    <a:xfrm>
                      <a:off x="0" y="0"/>
                      <a:ext cx="5408657" cy="4326925"/>
                    </a:xfrm>
                    <a:prstGeom prst="rect">
                      <a:avLst/>
                    </a:prstGeom>
                  </pic:spPr>
                </pic:pic>
              </a:graphicData>
            </a:graphic>
          </wp:inline>
        </w:drawing>
      </w:r>
    </w:p>
    <w:p w14:paraId="5AB9D468" w14:textId="77777777" w:rsidR="00C36DF6" w:rsidRDefault="00C36DF6" w:rsidP="00C36DF6">
      <w:pPr>
        <w:adjustRightInd w:val="0"/>
        <w:snapToGrid w:val="0"/>
        <w:rPr>
          <w:rFonts w:ascii="Arial" w:hAnsi="Arial" w:cs="Arial"/>
          <w:b/>
          <w:bCs/>
          <w:lang w:eastAsia="zh-CN"/>
        </w:rPr>
      </w:pPr>
    </w:p>
    <w:p w14:paraId="26168E26" w14:textId="293643A8" w:rsidR="00C36DF6" w:rsidRPr="007964FD" w:rsidRDefault="00C36DF6" w:rsidP="00C36DF6">
      <w:pPr>
        <w:adjustRightInd w:val="0"/>
        <w:snapToGrid w:val="0"/>
        <w:rPr>
          <w:rFonts w:ascii="Arial" w:hAnsi="Arial" w:cs="Arial"/>
          <w:lang w:eastAsia="zh-CN"/>
        </w:rPr>
      </w:pPr>
      <w:r w:rsidRPr="000972E4">
        <w:rPr>
          <w:rFonts w:ascii="Arial" w:hAnsi="Arial" w:cs="Arial"/>
          <w:lang w:eastAsia="zh-CN"/>
        </w:rPr>
        <w:t>Fig. 2</w:t>
      </w:r>
      <w:r>
        <w:rPr>
          <w:rFonts w:ascii="Arial" w:hAnsi="Arial" w:cs="Arial"/>
          <w:lang w:eastAsia="zh-CN"/>
        </w:rPr>
        <w:t>.2.1-2</w:t>
      </w:r>
      <w:r w:rsidRPr="007964FD">
        <w:rPr>
          <w:rFonts w:ascii="Arial" w:hAnsi="Arial" w:cs="Arial"/>
          <w:lang w:eastAsia="zh-CN"/>
        </w:rPr>
        <w:t xml:space="preserve">: </w:t>
      </w:r>
      <w:r>
        <w:rPr>
          <w:rFonts w:ascii="Arial" w:hAnsi="Arial" w:cs="Arial"/>
          <w:lang w:eastAsia="zh-CN"/>
        </w:rPr>
        <w:t>more than one inference configuration based on the applicability of a single inference-related parameter set.</w:t>
      </w:r>
      <w:r w:rsidRPr="000972E4">
        <w:rPr>
          <w:rFonts w:ascii="Arial" w:hAnsi="Arial" w:cs="Arial"/>
          <w:lang w:eastAsia="ja-JP"/>
        </w:rPr>
        <w:t xml:space="preserve"> </w:t>
      </w:r>
    </w:p>
    <w:p w14:paraId="6FA267AE" w14:textId="77777777" w:rsidR="00C36DF6" w:rsidRDefault="00C36DF6" w:rsidP="008B39A8">
      <w:pPr>
        <w:pStyle w:val="BodyText"/>
        <w:spacing w:after="0"/>
        <w:jc w:val="left"/>
        <w:rPr>
          <w:rFonts w:ascii="Arial" w:hAnsi="Arial" w:cs="Arial"/>
          <w:lang w:eastAsia="ja-JP"/>
        </w:rPr>
      </w:pPr>
    </w:p>
    <w:p w14:paraId="51890240" w14:textId="77777777" w:rsidR="00C36DF6" w:rsidRPr="00C36DF6" w:rsidRDefault="00C36DF6" w:rsidP="008B39A8">
      <w:pPr>
        <w:pStyle w:val="BodyText"/>
        <w:spacing w:after="0"/>
        <w:jc w:val="left"/>
        <w:rPr>
          <w:rFonts w:ascii="Arial" w:hAnsi="Arial" w:cs="Arial"/>
          <w:lang w:eastAsia="ja-JP"/>
        </w:rPr>
      </w:pPr>
    </w:p>
    <w:p w14:paraId="643368F6" w14:textId="6522F0BB" w:rsidR="001B41B7" w:rsidRPr="00586641" w:rsidRDefault="001B41B7" w:rsidP="00597478">
      <w:pPr>
        <w:pStyle w:val="BodyText"/>
        <w:jc w:val="left"/>
        <w:outlineLvl w:val="2"/>
        <w:rPr>
          <w:rFonts w:ascii="Arial" w:hAnsi="Arial" w:cs="Arial"/>
          <w:b/>
          <w:bCs/>
          <w:lang w:eastAsia="ja-JP"/>
        </w:rPr>
      </w:pPr>
      <w:r w:rsidRPr="00586641">
        <w:rPr>
          <w:rFonts w:ascii="Arial" w:hAnsi="Arial" w:cs="Arial"/>
          <w:b/>
          <w:bCs/>
          <w:lang w:eastAsia="ja-JP"/>
        </w:rPr>
        <w:t>2.</w:t>
      </w:r>
      <w:r w:rsidR="007A143A">
        <w:rPr>
          <w:rFonts w:ascii="Arial" w:hAnsi="Arial" w:cs="Arial"/>
          <w:b/>
          <w:bCs/>
          <w:lang w:eastAsia="ja-JP"/>
        </w:rPr>
        <w:t>2.2</w:t>
      </w:r>
      <w:r w:rsidRPr="00586641">
        <w:rPr>
          <w:rFonts w:ascii="Arial" w:hAnsi="Arial" w:cs="Arial"/>
          <w:b/>
          <w:bCs/>
          <w:lang w:eastAsia="ja-JP"/>
        </w:rPr>
        <w:t xml:space="preserve"> </w:t>
      </w:r>
      <w:r w:rsidR="007A143A">
        <w:rPr>
          <w:rFonts w:ascii="Arial" w:hAnsi="Arial" w:cs="Arial"/>
          <w:b/>
          <w:bCs/>
          <w:lang w:eastAsia="ja-JP"/>
        </w:rPr>
        <w:t xml:space="preserve">Further Signaling Enhancement for Applicability Reporting </w:t>
      </w:r>
      <w:r w:rsidRPr="00586641">
        <w:rPr>
          <w:rFonts w:ascii="Arial" w:hAnsi="Arial" w:cs="Arial"/>
          <w:b/>
          <w:bCs/>
          <w:lang w:eastAsia="ja-JP"/>
        </w:rPr>
        <w:t xml:space="preserve"> </w:t>
      </w:r>
    </w:p>
    <w:p w14:paraId="4CBC7C2E" w14:textId="7972D616" w:rsidR="00D54CC6" w:rsidRPr="007A143A" w:rsidRDefault="00F24C44" w:rsidP="00F24C44">
      <w:pPr>
        <w:pStyle w:val="Agreement"/>
        <w:numPr>
          <w:ilvl w:val="0"/>
          <w:numId w:val="0"/>
        </w:numPr>
        <w:rPr>
          <w:rFonts w:cs="Arial"/>
          <w:b w:val="0"/>
          <w:bCs/>
        </w:rPr>
      </w:pPr>
      <w:r w:rsidRPr="007A143A">
        <w:rPr>
          <w:rFonts w:cs="Arial"/>
          <w:b w:val="0"/>
          <w:bCs/>
        </w:rPr>
        <w:t>In the current implementation</w:t>
      </w:r>
      <w:r w:rsidR="00D54CC6" w:rsidRPr="007A143A">
        <w:rPr>
          <w:rFonts w:cs="Arial"/>
          <w:b w:val="0"/>
          <w:bCs/>
        </w:rPr>
        <w:t xml:space="preserve"> of the applicability reporting </w:t>
      </w:r>
      <w:r w:rsidR="007A143A" w:rsidRPr="007A143A">
        <w:rPr>
          <w:rFonts w:cs="Arial"/>
          <w:b w:val="0"/>
          <w:bCs/>
        </w:rPr>
        <w:t xml:space="preserve">in the </w:t>
      </w:r>
      <w:r w:rsidR="007A143A" w:rsidRPr="007A143A">
        <w:rPr>
          <w:rFonts w:cs="Arial"/>
          <w:b w:val="0"/>
          <w:bCs/>
          <w:szCs w:val="20"/>
        </w:rPr>
        <w:t xml:space="preserve">running CR for 38.331 </w:t>
      </w:r>
    </w:p>
    <w:p w14:paraId="5353CF80" w14:textId="43A53059" w:rsidR="00A01B44" w:rsidRPr="00DA57A2" w:rsidRDefault="00D54CC6" w:rsidP="00B30211">
      <w:pPr>
        <w:pStyle w:val="Agreement"/>
        <w:numPr>
          <w:ilvl w:val="0"/>
          <w:numId w:val="10"/>
        </w:numPr>
        <w:spacing w:before="0"/>
        <w:rPr>
          <w:rFonts w:cs="Arial"/>
          <w:b w:val="0"/>
          <w:bCs/>
        </w:rPr>
      </w:pPr>
      <w:r w:rsidRPr="00DA57A2">
        <w:rPr>
          <w:rFonts w:cs="Arial"/>
          <w:b w:val="0"/>
          <w:bCs/>
        </w:rPr>
        <w:t>T</w:t>
      </w:r>
      <w:r w:rsidR="00F24C44" w:rsidRPr="00DA57A2">
        <w:rPr>
          <w:rFonts w:cs="Arial"/>
          <w:b w:val="0"/>
          <w:bCs/>
        </w:rPr>
        <w:t xml:space="preserve">he UE is expected to send </w:t>
      </w:r>
      <w:r w:rsidR="00D57958" w:rsidRPr="00DA57A2">
        <w:rPr>
          <w:rFonts w:cs="Arial"/>
          <w:b w:val="0"/>
          <w:bCs/>
        </w:rPr>
        <w:t>full</w:t>
      </w:r>
      <w:r w:rsidR="00F24C44" w:rsidRPr="00DA57A2">
        <w:rPr>
          <w:rFonts w:cs="Arial"/>
          <w:b w:val="0"/>
          <w:bCs/>
        </w:rPr>
        <w:t xml:space="preserve"> applicability/inapplicability information </w:t>
      </w:r>
      <w:r w:rsidRPr="00DA57A2">
        <w:rPr>
          <w:rFonts w:cs="Arial"/>
          <w:b w:val="0"/>
          <w:bCs/>
        </w:rPr>
        <w:t>of the inference configuration configured by the previous RRCReconfiguration message (note that the UE has already provided the complete applicability/inapplicability information when configured by previous RRCReconfiguration(s) messages)</w:t>
      </w:r>
      <w:r w:rsidR="00A01B44" w:rsidRPr="00DA57A2">
        <w:rPr>
          <w:rFonts w:cs="Arial"/>
          <w:b w:val="0"/>
          <w:bCs/>
        </w:rPr>
        <w:t>.</w:t>
      </w:r>
    </w:p>
    <w:p w14:paraId="349FD705" w14:textId="77777777" w:rsidR="00DA57A2" w:rsidRPr="00DA57A2" w:rsidRDefault="00DA57A2" w:rsidP="00DA57A2">
      <w:pPr>
        <w:rPr>
          <w:rFonts w:ascii="Arial" w:hAnsi="Arial" w:cs="Arial"/>
          <w:lang w:val="en-GB" w:eastAsia="en-GB"/>
        </w:rPr>
      </w:pPr>
    </w:p>
    <w:p w14:paraId="4BA72D82" w14:textId="3120E2A7" w:rsidR="00DA57A2" w:rsidRPr="00DA57A2" w:rsidRDefault="00DA57A2" w:rsidP="00DA57A2">
      <w:pPr>
        <w:pStyle w:val="Agreement"/>
        <w:numPr>
          <w:ilvl w:val="0"/>
          <w:numId w:val="0"/>
        </w:numPr>
        <w:spacing w:before="0"/>
        <w:rPr>
          <w:rFonts w:cs="Arial"/>
        </w:rPr>
      </w:pPr>
      <w:r w:rsidRPr="00DA57A2">
        <w:rPr>
          <w:rFonts w:cs="Arial"/>
        </w:rPr>
        <w:t>Observation</w:t>
      </w:r>
      <w:r w:rsidR="0077375D">
        <w:rPr>
          <w:rFonts w:cs="Arial"/>
        </w:rPr>
        <w:t xml:space="preserve"> 5</w:t>
      </w:r>
      <w:r w:rsidRPr="00DA57A2">
        <w:rPr>
          <w:rFonts w:cs="Arial"/>
        </w:rPr>
        <w:t xml:space="preserve">: In the current implementation of the applicability reporting </w:t>
      </w:r>
      <w:r w:rsidR="007A143A" w:rsidRPr="007A143A">
        <w:rPr>
          <w:rFonts w:cs="Arial"/>
          <w:b w:val="0"/>
          <w:bCs/>
        </w:rPr>
        <w:t xml:space="preserve">in the </w:t>
      </w:r>
      <w:r w:rsidR="007A143A" w:rsidRPr="007A143A">
        <w:rPr>
          <w:rFonts w:cs="Arial"/>
          <w:b w:val="0"/>
          <w:bCs/>
          <w:szCs w:val="20"/>
        </w:rPr>
        <w:t xml:space="preserve">running CR for 38.331 </w:t>
      </w:r>
    </w:p>
    <w:p w14:paraId="6789C3A5" w14:textId="77777777" w:rsidR="00DA57A2" w:rsidRPr="00DA57A2" w:rsidRDefault="00DA57A2" w:rsidP="00B30211">
      <w:pPr>
        <w:pStyle w:val="Agreement"/>
        <w:numPr>
          <w:ilvl w:val="0"/>
          <w:numId w:val="10"/>
        </w:numPr>
        <w:spacing w:before="0"/>
        <w:rPr>
          <w:rFonts w:cs="Arial"/>
        </w:rPr>
      </w:pPr>
      <w:r w:rsidRPr="00DA57A2">
        <w:rPr>
          <w:rFonts w:cs="Arial"/>
        </w:rPr>
        <w:t>The UE is expected to send full applicability/inapplicability information of the inference configuration configured by the previous RRCReconfiguration message (note that the UE has already provided the complete applicability/inapplicability information when configured by previous RRCReconfiguration(s) messages).</w:t>
      </w:r>
    </w:p>
    <w:p w14:paraId="2FDC44A5" w14:textId="2B236E9A" w:rsidR="00DA57A2" w:rsidRPr="00DA57A2" w:rsidRDefault="00DA57A2" w:rsidP="00DA57A2">
      <w:pPr>
        <w:rPr>
          <w:lang w:val="en-GB" w:eastAsia="en-GB"/>
        </w:rPr>
      </w:pPr>
    </w:p>
    <w:p w14:paraId="05A7035E" w14:textId="601CC3D5" w:rsidR="001B41B7" w:rsidRDefault="00D57958" w:rsidP="00D57958">
      <w:pPr>
        <w:pStyle w:val="BodyText"/>
        <w:spacing w:after="0"/>
        <w:jc w:val="left"/>
        <w:rPr>
          <w:rFonts w:ascii="Arial" w:hAnsi="Arial" w:cs="Arial"/>
        </w:rPr>
      </w:pPr>
      <w:r w:rsidRPr="00D57958">
        <w:rPr>
          <w:rFonts w:ascii="Arial" w:hAnsi="Arial" w:cs="Arial"/>
          <w:lang w:eastAsia="ja-JP"/>
        </w:rPr>
        <w:t xml:space="preserve">While </w:t>
      </w:r>
      <w:r w:rsidRPr="00D57958">
        <w:rPr>
          <w:rFonts w:ascii="Arial" w:hAnsi="Arial" w:cs="Arial"/>
        </w:rPr>
        <w:t xml:space="preserve">full applicability/inapplicability information </w:t>
      </w:r>
      <w:r>
        <w:rPr>
          <w:rFonts w:ascii="Arial" w:hAnsi="Arial" w:cs="Arial"/>
        </w:rPr>
        <w:t xml:space="preserve">can be provided for the inference configuration provided in the </w:t>
      </w:r>
      <w:r w:rsidR="007A143A">
        <w:rPr>
          <w:rFonts w:ascii="Arial" w:hAnsi="Arial" w:cs="Arial"/>
        </w:rPr>
        <w:t>last</w:t>
      </w:r>
      <w:r>
        <w:rPr>
          <w:rFonts w:ascii="Arial" w:hAnsi="Arial" w:cs="Arial"/>
        </w:rPr>
        <w:t xml:space="preserve"> RRCReconfiguration, there is no need to provide the full </w:t>
      </w:r>
      <w:r w:rsidRPr="00D57958">
        <w:rPr>
          <w:rFonts w:ascii="Arial" w:hAnsi="Arial" w:cs="Arial"/>
        </w:rPr>
        <w:t xml:space="preserve">applicability/inapplicability information </w:t>
      </w:r>
      <w:r>
        <w:rPr>
          <w:rFonts w:ascii="Arial" w:hAnsi="Arial" w:cs="Arial"/>
        </w:rPr>
        <w:t>provided by previous RRCReconfiguration(s)</w:t>
      </w:r>
      <w:r w:rsidR="007A143A">
        <w:rPr>
          <w:rFonts w:ascii="Arial" w:hAnsi="Arial" w:cs="Arial"/>
        </w:rPr>
        <w:t xml:space="preserve"> and for which applicability is already reported in the RRCReconfigurationComplete or UAI</w:t>
      </w:r>
      <w:r>
        <w:rPr>
          <w:rFonts w:ascii="Arial" w:hAnsi="Arial" w:cs="Arial"/>
        </w:rPr>
        <w:t xml:space="preserve">. </w:t>
      </w:r>
    </w:p>
    <w:p w14:paraId="23AD2BEB" w14:textId="77777777" w:rsidR="00DA57A2" w:rsidRDefault="00DA57A2" w:rsidP="00D57958">
      <w:pPr>
        <w:pStyle w:val="BodyText"/>
        <w:spacing w:after="0"/>
        <w:jc w:val="left"/>
        <w:rPr>
          <w:rFonts w:ascii="Arial" w:hAnsi="Arial" w:cs="Arial"/>
        </w:rPr>
      </w:pPr>
    </w:p>
    <w:p w14:paraId="3B42D6F7" w14:textId="0E4704FB" w:rsidR="00DA57A2" w:rsidRPr="007A143A" w:rsidRDefault="00DA57A2" w:rsidP="00D57958">
      <w:pPr>
        <w:pStyle w:val="BodyText"/>
        <w:spacing w:after="0"/>
        <w:jc w:val="left"/>
        <w:rPr>
          <w:rFonts w:ascii="Arial" w:hAnsi="Arial" w:cs="Arial"/>
          <w:b/>
          <w:bCs/>
        </w:rPr>
      </w:pPr>
      <w:r w:rsidRPr="007A143A">
        <w:rPr>
          <w:rFonts w:ascii="Arial" w:hAnsi="Arial" w:cs="Arial"/>
          <w:b/>
          <w:bCs/>
        </w:rPr>
        <w:t>Proposal</w:t>
      </w:r>
      <w:r w:rsidR="0077375D">
        <w:rPr>
          <w:rFonts w:ascii="Arial" w:hAnsi="Arial" w:cs="Arial"/>
          <w:b/>
          <w:bCs/>
        </w:rPr>
        <w:t xml:space="preserve"> 6</w:t>
      </w:r>
      <w:r w:rsidRPr="007A143A">
        <w:rPr>
          <w:rFonts w:ascii="Arial" w:hAnsi="Arial" w:cs="Arial"/>
          <w:b/>
          <w:bCs/>
        </w:rPr>
        <w:t>: The following applicability/inapplicability information is provided in the RRCReconfigurationComplete message</w:t>
      </w:r>
    </w:p>
    <w:p w14:paraId="28C085F9" w14:textId="0929D7A0" w:rsidR="00DA57A2" w:rsidRPr="007A143A" w:rsidRDefault="00DA57A2" w:rsidP="00B30211">
      <w:pPr>
        <w:pStyle w:val="BodyText"/>
        <w:numPr>
          <w:ilvl w:val="0"/>
          <w:numId w:val="10"/>
        </w:numPr>
        <w:spacing w:after="0"/>
        <w:jc w:val="left"/>
        <w:rPr>
          <w:rFonts w:ascii="Arial" w:hAnsi="Arial" w:cs="Arial"/>
          <w:b/>
          <w:bCs/>
          <w:lang w:eastAsia="ja-JP"/>
        </w:rPr>
      </w:pPr>
      <w:r w:rsidRPr="007A143A">
        <w:rPr>
          <w:rFonts w:ascii="Arial" w:hAnsi="Arial" w:cs="Arial"/>
          <w:b/>
          <w:bCs/>
        </w:rPr>
        <w:t>Full applicability/inapplicability information for the inference configuration provided by the latest RRCReconfiguration message, and</w:t>
      </w:r>
    </w:p>
    <w:p w14:paraId="0E1A780E" w14:textId="1BC855AF" w:rsidR="00DA57A2" w:rsidRPr="007A143A" w:rsidRDefault="00DA57A2" w:rsidP="00B30211">
      <w:pPr>
        <w:pStyle w:val="BodyText"/>
        <w:numPr>
          <w:ilvl w:val="0"/>
          <w:numId w:val="10"/>
        </w:numPr>
        <w:spacing w:after="0"/>
        <w:jc w:val="left"/>
        <w:rPr>
          <w:rFonts w:ascii="Arial" w:hAnsi="Arial" w:cs="Arial"/>
          <w:b/>
          <w:bCs/>
          <w:lang w:eastAsia="ja-JP"/>
        </w:rPr>
      </w:pPr>
      <w:r w:rsidRPr="007A143A">
        <w:rPr>
          <w:rFonts w:ascii="Arial" w:hAnsi="Arial" w:cs="Arial"/>
          <w:b/>
          <w:bCs/>
        </w:rPr>
        <w:t>Change in applicability/inapplicability information for the inference configuration provided by the previous RRCReconfiguration message</w:t>
      </w:r>
      <w:r w:rsidR="007A143A" w:rsidRPr="007A143A">
        <w:rPr>
          <w:rFonts w:ascii="Arial" w:hAnsi="Arial" w:cs="Arial"/>
          <w:b/>
          <w:bCs/>
        </w:rPr>
        <w:t>, and for which applicability is already reported in the RRCReconfigurationComplete or UAI</w:t>
      </w:r>
      <w:r w:rsidRPr="007A143A">
        <w:rPr>
          <w:rFonts w:ascii="Arial" w:hAnsi="Arial" w:cs="Arial"/>
          <w:b/>
          <w:bCs/>
        </w:rPr>
        <w:t>.</w:t>
      </w:r>
    </w:p>
    <w:p w14:paraId="7338D096" w14:textId="3A33B375" w:rsidR="001B41B7" w:rsidRDefault="001B41B7" w:rsidP="001B41B7">
      <w:pPr>
        <w:pStyle w:val="BodyText"/>
        <w:spacing w:after="0"/>
        <w:jc w:val="left"/>
        <w:rPr>
          <w:rFonts w:ascii="Arial" w:hAnsi="Arial" w:cs="Arial"/>
          <w:lang w:eastAsia="ja-JP"/>
        </w:rPr>
      </w:pPr>
    </w:p>
    <w:p w14:paraId="51E9295E" w14:textId="7C2FBA4C" w:rsidR="001B41B7" w:rsidRDefault="00DA57A2" w:rsidP="0026399C">
      <w:pPr>
        <w:pStyle w:val="BodyText"/>
        <w:jc w:val="left"/>
        <w:outlineLvl w:val="1"/>
        <w:rPr>
          <w:rFonts w:ascii="Arial" w:hAnsi="Arial" w:cs="Arial"/>
          <w:b/>
          <w:bCs/>
          <w:lang w:eastAsia="ja-JP"/>
        </w:rPr>
      </w:pPr>
      <w:r>
        <w:rPr>
          <w:rFonts w:ascii="Arial" w:hAnsi="Arial" w:cs="Arial"/>
          <w:b/>
          <w:bCs/>
          <w:lang w:eastAsia="ja-JP"/>
        </w:rPr>
        <w:t>2.</w:t>
      </w:r>
      <w:r w:rsidR="00D713F4">
        <w:rPr>
          <w:rFonts w:ascii="Arial" w:hAnsi="Arial" w:cs="Arial"/>
          <w:b/>
          <w:bCs/>
          <w:lang w:eastAsia="ja-JP"/>
        </w:rPr>
        <w:t>3</w:t>
      </w:r>
      <w:r>
        <w:rPr>
          <w:rFonts w:ascii="Arial" w:hAnsi="Arial" w:cs="Arial"/>
          <w:b/>
          <w:bCs/>
          <w:lang w:eastAsia="ja-JP"/>
        </w:rPr>
        <w:t xml:space="preserve"> </w:t>
      </w:r>
      <w:r w:rsidR="00D713F4">
        <w:rPr>
          <w:rFonts w:ascii="Arial" w:hAnsi="Arial" w:cs="Arial"/>
          <w:b/>
          <w:bCs/>
          <w:lang w:eastAsia="ja-JP"/>
        </w:rPr>
        <w:t>Indication of the Cause of an Inference Configuration Deactivation</w:t>
      </w:r>
    </w:p>
    <w:p w14:paraId="4ED928C1" w14:textId="77777777" w:rsidR="00D713F4" w:rsidRDefault="00D713F4" w:rsidP="002D67EF">
      <w:pPr>
        <w:pStyle w:val="BodyText"/>
        <w:spacing w:after="0"/>
        <w:jc w:val="left"/>
        <w:rPr>
          <w:rFonts w:ascii="Arial" w:hAnsi="Arial" w:cs="Arial"/>
          <w:lang w:eastAsia="ja-JP"/>
        </w:rPr>
      </w:pPr>
      <w:r>
        <w:rPr>
          <w:rFonts w:ascii="Arial" w:hAnsi="Arial" w:cs="Arial"/>
          <w:lang w:eastAsia="ja-JP"/>
        </w:rPr>
        <w:t xml:space="preserve">The network can deactivate the inference configuration for different reasons, for example, due to </w:t>
      </w:r>
    </w:p>
    <w:p w14:paraId="3304BA47" w14:textId="77777777" w:rsidR="00D713F4" w:rsidRDefault="00D713F4" w:rsidP="00B30211">
      <w:pPr>
        <w:pStyle w:val="BodyText"/>
        <w:numPr>
          <w:ilvl w:val="0"/>
          <w:numId w:val="10"/>
        </w:numPr>
        <w:spacing w:after="0"/>
        <w:jc w:val="left"/>
        <w:rPr>
          <w:rFonts w:ascii="Arial" w:hAnsi="Arial" w:cs="Arial"/>
          <w:lang w:eastAsia="ja-JP"/>
        </w:rPr>
      </w:pPr>
      <w:r>
        <w:rPr>
          <w:rFonts w:ascii="Arial" w:hAnsi="Arial" w:cs="Arial"/>
          <w:lang w:eastAsia="ja-JP"/>
        </w:rPr>
        <w:t xml:space="preserve">Poor inference performance, </w:t>
      </w:r>
    </w:p>
    <w:p w14:paraId="6B825E93" w14:textId="77777777" w:rsidR="00D713F4" w:rsidRDefault="00D713F4" w:rsidP="00B30211">
      <w:pPr>
        <w:pStyle w:val="BodyText"/>
        <w:numPr>
          <w:ilvl w:val="0"/>
          <w:numId w:val="10"/>
        </w:numPr>
        <w:spacing w:after="0"/>
        <w:jc w:val="left"/>
        <w:rPr>
          <w:rFonts w:ascii="Arial" w:hAnsi="Arial" w:cs="Arial"/>
          <w:lang w:eastAsia="ja-JP"/>
        </w:rPr>
      </w:pPr>
      <w:r>
        <w:rPr>
          <w:rFonts w:ascii="Arial" w:hAnsi="Arial" w:cs="Arial"/>
          <w:lang w:eastAsia="ja-JP"/>
        </w:rPr>
        <w:t xml:space="preserve">The inference result is not desired by the network anymore (for example, semi-persistent RS), or </w:t>
      </w:r>
    </w:p>
    <w:p w14:paraId="6F963D44" w14:textId="77777777" w:rsidR="00D713F4" w:rsidRDefault="00D713F4" w:rsidP="00B30211">
      <w:pPr>
        <w:pStyle w:val="BodyText"/>
        <w:numPr>
          <w:ilvl w:val="0"/>
          <w:numId w:val="10"/>
        </w:numPr>
        <w:spacing w:after="0"/>
        <w:jc w:val="left"/>
        <w:rPr>
          <w:rFonts w:ascii="Arial" w:hAnsi="Arial" w:cs="Arial"/>
          <w:lang w:eastAsia="ja-JP"/>
        </w:rPr>
      </w:pPr>
      <w:r>
        <w:rPr>
          <w:rFonts w:ascii="Arial" w:hAnsi="Arial" w:cs="Arial"/>
          <w:lang w:eastAsia="ja-JP"/>
        </w:rPr>
        <w:t>Network overloading.</w:t>
      </w:r>
    </w:p>
    <w:p w14:paraId="6F78A27D" w14:textId="77777777" w:rsidR="00D713F4" w:rsidRDefault="00D713F4" w:rsidP="00D713F4">
      <w:pPr>
        <w:pStyle w:val="BodyText"/>
        <w:spacing w:after="0"/>
        <w:jc w:val="left"/>
        <w:rPr>
          <w:rFonts w:ascii="Arial" w:hAnsi="Arial" w:cs="Arial"/>
          <w:lang w:eastAsia="ja-JP"/>
        </w:rPr>
      </w:pPr>
    </w:p>
    <w:p w14:paraId="45C4932D" w14:textId="407C1AE9" w:rsidR="00D279FA" w:rsidRDefault="00D713F4" w:rsidP="00D713F4">
      <w:pPr>
        <w:pStyle w:val="BodyText"/>
        <w:spacing w:after="0"/>
        <w:jc w:val="left"/>
        <w:rPr>
          <w:rFonts w:ascii="Arial" w:hAnsi="Arial" w:cs="Arial"/>
          <w:lang w:eastAsia="ja-JP"/>
        </w:rPr>
      </w:pPr>
      <w:r>
        <w:rPr>
          <w:rFonts w:ascii="Arial" w:hAnsi="Arial" w:cs="Arial"/>
          <w:lang w:eastAsia="ja-JP"/>
        </w:rPr>
        <w:t xml:space="preserve">At the UE side, if the UE inference performance is poor, the UE side would retrain the model to achieve the desired performance. Therefore, the network can indicate whether the deactivation signal is due to poor inference performance, which will be useful to the UE side </w:t>
      </w:r>
      <w:proofErr w:type="gramStart"/>
      <w:r>
        <w:rPr>
          <w:rFonts w:ascii="Arial" w:hAnsi="Arial" w:cs="Arial"/>
          <w:lang w:eastAsia="ja-JP"/>
        </w:rPr>
        <w:t>for making</w:t>
      </w:r>
      <w:proofErr w:type="gramEnd"/>
      <w:r>
        <w:rPr>
          <w:rFonts w:ascii="Arial" w:hAnsi="Arial" w:cs="Arial"/>
          <w:lang w:eastAsia="ja-JP"/>
        </w:rPr>
        <w:t xml:space="preserve"> retraining / fine-tuning decisions.  </w:t>
      </w:r>
    </w:p>
    <w:p w14:paraId="6D19B7B2" w14:textId="77777777" w:rsidR="00D279FA" w:rsidRDefault="00D279FA" w:rsidP="002D67EF">
      <w:pPr>
        <w:pStyle w:val="BodyText"/>
        <w:spacing w:after="0"/>
        <w:jc w:val="left"/>
        <w:rPr>
          <w:rFonts w:ascii="Arial" w:hAnsi="Arial" w:cs="Arial"/>
          <w:lang w:eastAsia="ja-JP"/>
        </w:rPr>
      </w:pPr>
    </w:p>
    <w:p w14:paraId="0DA92D89" w14:textId="77777777" w:rsidR="00D713F4" w:rsidRPr="00D713F4" w:rsidRDefault="00D279FA" w:rsidP="00D713F4">
      <w:pPr>
        <w:pStyle w:val="BodyText"/>
        <w:spacing w:after="0"/>
        <w:jc w:val="left"/>
        <w:rPr>
          <w:rFonts w:ascii="Arial" w:hAnsi="Arial" w:cs="Arial"/>
          <w:b/>
          <w:bCs/>
          <w:lang w:eastAsia="ja-JP"/>
        </w:rPr>
      </w:pPr>
      <w:r w:rsidRPr="00D713F4">
        <w:rPr>
          <w:rFonts w:ascii="Arial" w:hAnsi="Arial" w:cs="Arial"/>
          <w:b/>
          <w:bCs/>
          <w:lang w:eastAsia="ja-JP"/>
        </w:rPr>
        <w:t xml:space="preserve">Observation </w:t>
      </w:r>
      <w:r w:rsidR="00D713F4" w:rsidRPr="00D713F4">
        <w:rPr>
          <w:rFonts w:ascii="Arial" w:hAnsi="Arial" w:cs="Arial"/>
          <w:b/>
          <w:bCs/>
          <w:lang w:eastAsia="ja-JP"/>
        </w:rPr>
        <w:t>6</w:t>
      </w:r>
      <w:r w:rsidRPr="00D713F4">
        <w:rPr>
          <w:rFonts w:ascii="Arial" w:hAnsi="Arial" w:cs="Arial"/>
          <w:b/>
          <w:bCs/>
          <w:lang w:eastAsia="ja-JP"/>
        </w:rPr>
        <w:t xml:space="preserve">: </w:t>
      </w:r>
      <w:r w:rsidR="00D713F4" w:rsidRPr="00D713F4">
        <w:rPr>
          <w:rFonts w:ascii="Arial" w:hAnsi="Arial" w:cs="Arial"/>
          <w:b/>
          <w:bCs/>
          <w:lang w:eastAsia="ja-JP"/>
        </w:rPr>
        <w:t xml:space="preserve">The network can deactivate the inference configuration for different reasons, for example, due to </w:t>
      </w:r>
    </w:p>
    <w:p w14:paraId="2E448F9A" w14:textId="77777777" w:rsidR="00D713F4" w:rsidRPr="00D713F4" w:rsidRDefault="00D713F4" w:rsidP="00B30211">
      <w:pPr>
        <w:pStyle w:val="BodyText"/>
        <w:numPr>
          <w:ilvl w:val="0"/>
          <w:numId w:val="10"/>
        </w:numPr>
        <w:spacing w:after="0"/>
        <w:jc w:val="left"/>
        <w:rPr>
          <w:rFonts w:ascii="Arial" w:hAnsi="Arial" w:cs="Arial"/>
          <w:b/>
          <w:bCs/>
          <w:lang w:eastAsia="ja-JP"/>
        </w:rPr>
      </w:pPr>
      <w:r w:rsidRPr="00D713F4">
        <w:rPr>
          <w:rFonts w:ascii="Arial" w:hAnsi="Arial" w:cs="Arial"/>
          <w:b/>
          <w:bCs/>
          <w:lang w:eastAsia="ja-JP"/>
        </w:rPr>
        <w:t xml:space="preserve">Poor inference performance, </w:t>
      </w:r>
    </w:p>
    <w:p w14:paraId="1745CE94" w14:textId="77777777" w:rsidR="00D713F4" w:rsidRPr="00D713F4" w:rsidRDefault="00D713F4" w:rsidP="00B30211">
      <w:pPr>
        <w:pStyle w:val="BodyText"/>
        <w:numPr>
          <w:ilvl w:val="0"/>
          <w:numId w:val="10"/>
        </w:numPr>
        <w:spacing w:after="0"/>
        <w:jc w:val="left"/>
        <w:rPr>
          <w:rFonts w:ascii="Arial" w:hAnsi="Arial" w:cs="Arial"/>
          <w:b/>
          <w:bCs/>
          <w:lang w:eastAsia="ja-JP"/>
        </w:rPr>
      </w:pPr>
      <w:r w:rsidRPr="00D713F4">
        <w:rPr>
          <w:rFonts w:ascii="Arial" w:hAnsi="Arial" w:cs="Arial"/>
          <w:b/>
          <w:bCs/>
          <w:lang w:eastAsia="ja-JP"/>
        </w:rPr>
        <w:t xml:space="preserve">The inference result is not desired by the network anymore (for example, semi-persistent RS), or </w:t>
      </w:r>
    </w:p>
    <w:p w14:paraId="3296C899" w14:textId="01C302AF" w:rsidR="00D279FA" w:rsidRPr="00D713F4" w:rsidRDefault="00D713F4" w:rsidP="00B30211">
      <w:pPr>
        <w:pStyle w:val="BodyText"/>
        <w:numPr>
          <w:ilvl w:val="0"/>
          <w:numId w:val="10"/>
        </w:numPr>
        <w:spacing w:after="0"/>
        <w:jc w:val="left"/>
        <w:rPr>
          <w:rFonts w:ascii="Arial" w:hAnsi="Arial" w:cs="Arial"/>
          <w:b/>
          <w:bCs/>
          <w:lang w:eastAsia="ja-JP"/>
        </w:rPr>
      </w:pPr>
      <w:r w:rsidRPr="00D713F4">
        <w:rPr>
          <w:rFonts w:ascii="Arial" w:hAnsi="Arial" w:cs="Arial"/>
          <w:b/>
          <w:bCs/>
          <w:lang w:eastAsia="ja-JP"/>
        </w:rPr>
        <w:t>Network overloading.</w:t>
      </w:r>
    </w:p>
    <w:p w14:paraId="04B4E1D2" w14:textId="77777777" w:rsidR="00D279FA" w:rsidRPr="00983791" w:rsidRDefault="00D279FA" w:rsidP="002D67EF">
      <w:pPr>
        <w:pStyle w:val="BodyText"/>
        <w:spacing w:after="0"/>
        <w:jc w:val="left"/>
        <w:rPr>
          <w:rFonts w:ascii="Arial" w:eastAsia="SimSun" w:hAnsi="Arial" w:cs="Arial"/>
          <w:kern w:val="32"/>
          <w:szCs w:val="20"/>
          <w:lang w:eastAsia="zh-CN"/>
        </w:rPr>
      </w:pPr>
    </w:p>
    <w:p w14:paraId="272B4BFC" w14:textId="071D5E14" w:rsidR="00DA57A2" w:rsidRPr="00D713F4" w:rsidRDefault="00983791" w:rsidP="002D67EF">
      <w:pPr>
        <w:pStyle w:val="BodyText"/>
        <w:spacing w:after="0"/>
        <w:jc w:val="left"/>
        <w:rPr>
          <w:rFonts w:ascii="Arial" w:eastAsia="SimSun" w:hAnsi="Arial" w:cs="Arial"/>
          <w:b/>
          <w:bCs/>
          <w:kern w:val="32"/>
          <w:szCs w:val="20"/>
          <w:lang w:eastAsia="zh-CN"/>
        </w:rPr>
      </w:pPr>
      <w:r w:rsidRPr="00D713F4">
        <w:rPr>
          <w:rFonts w:ascii="Arial" w:eastAsia="SimSun" w:hAnsi="Arial" w:cs="Arial"/>
          <w:b/>
          <w:bCs/>
          <w:kern w:val="32"/>
          <w:szCs w:val="20"/>
          <w:lang w:eastAsia="zh-CN"/>
        </w:rPr>
        <w:t xml:space="preserve">Proposal </w:t>
      </w:r>
      <w:r w:rsidR="00D713F4" w:rsidRPr="00D713F4">
        <w:rPr>
          <w:rFonts w:ascii="Arial" w:eastAsia="SimSun" w:hAnsi="Arial" w:cs="Arial"/>
          <w:b/>
          <w:bCs/>
          <w:kern w:val="32"/>
          <w:szCs w:val="20"/>
          <w:lang w:eastAsia="zh-CN"/>
        </w:rPr>
        <w:t>7</w:t>
      </w:r>
      <w:r w:rsidRPr="00D713F4">
        <w:rPr>
          <w:rFonts w:ascii="Arial" w:eastAsia="SimSun" w:hAnsi="Arial" w:cs="Arial"/>
          <w:b/>
          <w:bCs/>
          <w:kern w:val="32"/>
          <w:szCs w:val="20"/>
          <w:lang w:eastAsia="zh-CN"/>
        </w:rPr>
        <w:t xml:space="preserve">: </w:t>
      </w:r>
      <w:r w:rsidR="00D713F4" w:rsidRPr="00D713F4">
        <w:rPr>
          <w:rFonts w:ascii="Arial" w:hAnsi="Arial" w:cs="Arial"/>
          <w:b/>
          <w:bCs/>
          <w:lang w:eastAsia="ja-JP"/>
        </w:rPr>
        <w:t xml:space="preserve">The network </w:t>
      </w:r>
      <w:r w:rsidR="00012814">
        <w:rPr>
          <w:rFonts w:ascii="Arial" w:hAnsi="Arial" w:cs="Arial"/>
          <w:b/>
          <w:bCs/>
          <w:lang w:eastAsia="ja-JP"/>
        </w:rPr>
        <w:t>should</w:t>
      </w:r>
      <w:r w:rsidR="00D713F4" w:rsidRPr="00D713F4">
        <w:rPr>
          <w:rFonts w:ascii="Arial" w:hAnsi="Arial" w:cs="Arial"/>
          <w:b/>
          <w:bCs/>
          <w:lang w:eastAsia="ja-JP"/>
        </w:rPr>
        <w:t xml:space="preserve"> indicate whether the deactivation </w:t>
      </w:r>
      <w:r w:rsidR="003E0069">
        <w:rPr>
          <w:rFonts w:ascii="Arial" w:hAnsi="Arial" w:cs="Arial"/>
          <w:b/>
          <w:bCs/>
          <w:lang w:eastAsia="ja-JP"/>
        </w:rPr>
        <w:t xml:space="preserve">of an inference configuration </w:t>
      </w:r>
      <w:r w:rsidR="00D713F4" w:rsidRPr="00D713F4">
        <w:rPr>
          <w:rFonts w:ascii="Arial" w:hAnsi="Arial" w:cs="Arial"/>
          <w:b/>
          <w:bCs/>
          <w:lang w:eastAsia="ja-JP"/>
        </w:rPr>
        <w:t>is due to poor inference performance, which will be useful to the UE side for making retraining / fine-tuning decisions.</w:t>
      </w:r>
    </w:p>
    <w:p w14:paraId="20112533" w14:textId="77777777" w:rsidR="00983791" w:rsidRDefault="00983791" w:rsidP="002D67EF">
      <w:pPr>
        <w:pStyle w:val="BodyText"/>
        <w:spacing w:after="0"/>
        <w:jc w:val="left"/>
        <w:rPr>
          <w:rFonts w:ascii="Arial" w:eastAsia="SimSun" w:hAnsi="Arial" w:cs="Arial"/>
          <w:kern w:val="32"/>
          <w:szCs w:val="20"/>
          <w:lang w:eastAsia="zh-CN"/>
        </w:rPr>
      </w:pPr>
    </w:p>
    <w:p w14:paraId="26E3DD7C" w14:textId="4A4FDCA4" w:rsidR="00983791" w:rsidRDefault="007B75F6" w:rsidP="0026399C">
      <w:pPr>
        <w:pStyle w:val="BodyText"/>
        <w:jc w:val="left"/>
        <w:outlineLvl w:val="1"/>
        <w:rPr>
          <w:rFonts w:ascii="Arial" w:eastAsia="SimSun" w:hAnsi="Arial" w:cs="Arial"/>
          <w:b/>
          <w:bCs/>
          <w:kern w:val="32"/>
          <w:szCs w:val="20"/>
          <w:lang w:eastAsia="zh-CN"/>
        </w:rPr>
      </w:pPr>
      <w:r w:rsidRPr="00112BC9">
        <w:rPr>
          <w:rFonts w:ascii="Arial" w:eastAsia="SimSun" w:hAnsi="Arial" w:cs="Arial"/>
          <w:b/>
          <w:bCs/>
          <w:kern w:val="32"/>
          <w:szCs w:val="20"/>
          <w:lang w:eastAsia="zh-CN"/>
        </w:rPr>
        <w:t>2.</w:t>
      </w:r>
      <w:r w:rsidR="00D713F4">
        <w:rPr>
          <w:rFonts w:ascii="Arial" w:eastAsia="SimSun" w:hAnsi="Arial" w:cs="Arial"/>
          <w:b/>
          <w:bCs/>
          <w:kern w:val="32"/>
          <w:szCs w:val="20"/>
          <w:lang w:eastAsia="zh-CN"/>
        </w:rPr>
        <w:t>4</w:t>
      </w:r>
      <w:r w:rsidRPr="00112BC9">
        <w:rPr>
          <w:rFonts w:ascii="Arial" w:eastAsia="SimSun" w:hAnsi="Arial" w:cs="Arial"/>
          <w:b/>
          <w:bCs/>
          <w:kern w:val="32"/>
          <w:szCs w:val="20"/>
          <w:lang w:eastAsia="zh-CN"/>
        </w:rPr>
        <w:t xml:space="preserve"> </w:t>
      </w:r>
      <w:r w:rsidR="00D713F4">
        <w:rPr>
          <w:rFonts w:ascii="Arial" w:eastAsia="SimSun" w:hAnsi="Arial" w:cs="Arial"/>
          <w:b/>
          <w:bCs/>
          <w:kern w:val="32"/>
          <w:szCs w:val="20"/>
          <w:lang w:eastAsia="zh-CN"/>
        </w:rPr>
        <w:t xml:space="preserve">UE Behavior when the Associated ID is not Provided </w:t>
      </w:r>
    </w:p>
    <w:p w14:paraId="7FDAB187" w14:textId="594623A5" w:rsidR="00616B4E" w:rsidRDefault="00D713F4" w:rsidP="00112BC9">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 xml:space="preserve">For UE to accurately determine the applicability of the inference-related information set and the inference configuration, the associated ID is highly desired. </w:t>
      </w:r>
      <w:r w:rsidR="00616B4E">
        <w:rPr>
          <w:rFonts w:ascii="Arial" w:eastAsia="SimSun" w:hAnsi="Arial" w:cs="Arial"/>
          <w:kern w:val="32"/>
          <w:szCs w:val="20"/>
          <w:lang w:eastAsia="zh-CN"/>
        </w:rPr>
        <w:t xml:space="preserve">During Rel-19, RAN1 extensively discussed how UE can determine the applicability when the associated ID is not provided in the inference </w:t>
      </w:r>
      <w:proofErr w:type="gramStart"/>
      <w:r w:rsidR="00616B4E">
        <w:rPr>
          <w:rFonts w:ascii="Arial" w:eastAsia="SimSun" w:hAnsi="Arial" w:cs="Arial"/>
          <w:kern w:val="32"/>
          <w:szCs w:val="20"/>
          <w:lang w:eastAsia="zh-CN"/>
        </w:rPr>
        <w:t>configuration</w:t>
      </w:r>
      <w:proofErr w:type="gramEnd"/>
      <w:r w:rsidR="00616B4E">
        <w:rPr>
          <w:rFonts w:ascii="Arial" w:eastAsia="SimSun" w:hAnsi="Arial" w:cs="Arial"/>
          <w:kern w:val="32"/>
          <w:szCs w:val="20"/>
          <w:lang w:eastAsia="zh-CN"/>
        </w:rPr>
        <w:t xml:space="preserve"> or the inference-related parameter set. The following cases were discussed in RAN1,</w:t>
      </w:r>
    </w:p>
    <w:p w14:paraId="3144F767" w14:textId="3DD40575" w:rsidR="00462690" w:rsidRDefault="00462690" w:rsidP="00B30211">
      <w:pPr>
        <w:pStyle w:val="BodyText"/>
        <w:numPr>
          <w:ilvl w:val="0"/>
          <w:numId w:val="10"/>
        </w:numPr>
        <w:spacing w:after="0"/>
        <w:jc w:val="left"/>
        <w:rPr>
          <w:rFonts w:ascii="Arial" w:eastAsia="SimSun" w:hAnsi="Arial" w:cs="Arial"/>
          <w:kern w:val="32"/>
          <w:szCs w:val="20"/>
          <w:lang w:eastAsia="zh-CN"/>
        </w:rPr>
      </w:pPr>
      <w:r>
        <w:rPr>
          <w:rFonts w:ascii="Arial" w:eastAsia="SimSun" w:hAnsi="Arial" w:cs="Arial"/>
          <w:kern w:val="32"/>
          <w:szCs w:val="20"/>
          <w:lang w:eastAsia="zh-CN"/>
        </w:rPr>
        <w:t>The associated IDs are indicated during the data collection, but not during the inference</w:t>
      </w:r>
    </w:p>
    <w:p w14:paraId="5FC8CD0A" w14:textId="127E5518" w:rsidR="00462690" w:rsidRDefault="00462690" w:rsidP="00B30211">
      <w:pPr>
        <w:pStyle w:val="BodyText"/>
        <w:numPr>
          <w:ilvl w:val="1"/>
          <w:numId w:val="10"/>
        </w:numPr>
        <w:spacing w:after="0"/>
        <w:jc w:val="left"/>
        <w:rPr>
          <w:rFonts w:ascii="Arial" w:eastAsia="SimSun" w:hAnsi="Arial" w:cs="Arial"/>
          <w:kern w:val="32"/>
          <w:szCs w:val="20"/>
          <w:lang w:eastAsia="zh-CN"/>
        </w:rPr>
      </w:pPr>
      <w:r>
        <w:rPr>
          <w:rFonts w:ascii="Arial" w:eastAsia="SimSun" w:hAnsi="Arial" w:cs="Arial"/>
          <w:kern w:val="32"/>
          <w:szCs w:val="20"/>
          <w:lang w:eastAsia="zh-CN"/>
        </w:rPr>
        <w:t xml:space="preserve">The network implementation is unclear, as to why the network can indicate the associated ID during the data collection but not during inference </w:t>
      </w:r>
    </w:p>
    <w:p w14:paraId="1248EFB9" w14:textId="3F39AED0" w:rsidR="00462690" w:rsidRDefault="00462690" w:rsidP="00B30211">
      <w:pPr>
        <w:pStyle w:val="BodyText"/>
        <w:numPr>
          <w:ilvl w:val="0"/>
          <w:numId w:val="10"/>
        </w:numPr>
        <w:spacing w:after="0"/>
        <w:jc w:val="left"/>
        <w:rPr>
          <w:rFonts w:ascii="Arial" w:eastAsia="SimSun" w:hAnsi="Arial" w:cs="Arial"/>
          <w:kern w:val="32"/>
          <w:szCs w:val="20"/>
          <w:lang w:eastAsia="zh-CN"/>
        </w:rPr>
      </w:pPr>
      <w:r>
        <w:rPr>
          <w:rFonts w:ascii="Arial" w:eastAsia="SimSun" w:hAnsi="Arial" w:cs="Arial"/>
          <w:kern w:val="32"/>
          <w:szCs w:val="20"/>
          <w:lang w:eastAsia="zh-CN"/>
        </w:rPr>
        <w:t>The associated IDs are neither indicated during the data collection nor during the inference</w:t>
      </w:r>
    </w:p>
    <w:p w14:paraId="7582E5CC" w14:textId="4B698BBB" w:rsidR="00462690" w:rsidRDefault="00462690" w:rsidP="00B30211">
      <w:pPr>
        <w:pStyle w:val="BodyText"/>
        <w:numPr>
          <w:ilvl w:val="1"/>
          <w:numId w:val="10"/>
        </w:numPr>
        <w:spacing w:after="0"/>
        <w:jc w:val="left"/>
        <w:rPr>
          <w:rFonts w:ascii="Arial" w:eastAsia="SimSun" w:hAnsi="Arial" w:cs="Arial"/>
          <w:kern w:val="32"/>
          <w:szCs w:val="20"/>
          <w:lang w:eastAsia="zh-CN"/>
        </w:rPr>
      </w:pPr>
      <w:r>
        <w:rPr>
          <w:rFonts w:ascii="Arial" w:eastAsia="SimSun" w:hAnsi="Arial" w:cs="Arial"/>
          <w:kern w:val="32"/>
          <w:szCs w:val="20"/>
          <w:lang w:eastAsia="zh-CN"/>
        </w:rPr>
        <w:t xml:space="preserve">The UE is not aware of the associated IDs at the cell  </w:t>
      </w:r>
    </w:p>
    <w:p w14:paraId="539261B0" w14:textId="77777777" w:rsidR="00616B4E" w:rsidRDefault="00616B4E" w:rsidP="00112BC9">
      <w:pPr>
        <w:pStyle w:val="BodyText"/>
        <w:spacing w:after="0"/>
        <w:jc w:val="left"/>
        <w:rPr>
          <w:rFonts w:ascii="Arial" w:eastAsia="SimSun" w:hAnsi="Arial" w:cs="Arial"/>
          <w:kern w:val="32"/>
          <w:szCs w:val="20"/>
          <w:lang w:eastAsia="zh-CN"/>
        </w:rPr>
      </w:pPr>
    </w:p>
    <w:p w14:paraId="791A02FF" w14:textId="07DD0542" w:rsidR="00D713F4" w:rsidRDefault="00462690" w:rsidP="00112BC9">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Therefore, i</w:t>
      </w:r>
      <w:r w:rsidR="00F73E92">
        <w:rPr>
          <w:rFonts w:ascii="Arial" w:eastAsia="SimSun" w:hAnsi="Arial" w:cs="Arial"/>
          <w:kern w:val="32"/>
          <w:szCs w:val="20"/>
          <w:lang w:eastAsia="zh-CN"/>
        </w:rPr>
        <w:t>n the absence of the associated ID, how the UE determines the applicability of an inference configuration or inference-related parameter set is left up to the UE implementation.</w:t>
      </w:r>
    </w:p>
    <w:p w14:paraId="6F2A2FEE" w14:textId="77777777" w:rsidR="00F73E92" w:rsidRDefault="00F73E92" w:rsidP="00112BC9">
      <w:pPr>
        <w:pStyle w:val="BodyText"/>
        <w:spacing w:after="0"/>
        <w:jc w:val="left"/>
        <w:rPr>
          <w:rFonts w:ascii="Arial" w:eastAsia="SimSun" w:hAnsi="Arial" w:cs="Arial"/>
          <w:kern w:val="32"/>
          <w:szCs w:val="20"/>
          <w:lang w:eastAsia="zh-CN"/>
        </w:rPr>
      </w:pPr>
    </w:p>
    <w:p w14:paraId="2F7DDB90" w14:textId="2200A89E" w:rsidR="00F73E92" w:rsidRDefault="00F73E92" w:rsidP="00112BC9">
      <w:pPr>
        <w:pStyle w:val="BodyText"/>
        <w:spacing w:after="0"/>
        <w:jc w:val="left"/>
        <w:rPr>
          <w:rFonts w:ascii="Arial" w:eastAsia="SimSun" w:hAnsi="Arial" w:cs="Arial"/>
          <w:b/>
          <w:bCs/>
          <w:kern w:val="32"/>
          <w:szCs w:val="20"/>
          <w:lang w:eastAsia="zh-CN"/>
        </w:rPr>
      </w:pPr>
      <w:r w:rsidRPr="00F73E92">
        <w:rPr>
          <w:rFonts w:ascii="Arial" w:eastAsia="SimSun" w:hAnsi="Arial" w:cs="Arial"/>
          <w:b/>
          <w:bCs/>
          <w:kern w:val="32"/>
          <w:szCs w:val="20"/>
          <w:lang w:eastAsia="zh-CN"/>
        </w:rPr>
        <w:t xml:space="preserve">Observation 7: For UE to accurately determine the applicability of the inference-related information set and the inference configuration, the associated ID is highly desired. </w:t>
      </w:r>
    </w:p>
    <w:p w14:paraId="66FA0AF9" w14:textId="77777777" w:rsidR="00F73E92" w:rsidRDefault="00F73E92" w:rsidP="00112BC9">
      <w:pPr>
        <w:pStyle w:val="BodyText"/>
        <w:spacing w:after="0"/>
        <w:jc w:val="left"/>
        <w:rPr>
          <w:rFonts w:ascii="Arial" w:eastAsia="SimSun" w:hAnsi="Arial" w:cs="Arial"/>
          <w:b/>
          <w:bCs/>
          <w:kern w:val="32"/>
          <w:szCs w:val="20"/>
          <w:lang w:eastAsia="zh-CN"/>
        </w:rPr>
      </w:pPr>
    </w:p>
    <w:p w14:paraId="485B3E63" w14:textId="2A10685F" w:rsidR="00F73E92" w:rsidRDefault="00F73E92" w:rsidP="00F73E92">
      <w:pPr>
        <w:pStyle w:val="BodyText"/>
        <w:spacing w:after="0"/>
        <w:jc w:val="left"/>
        <w:rPr>
          <w:rFonts w:ascii="Arial" w:eastAsia="SimSun" w:hAnsi="Arial" w:cs="Arial"/>
          <w:b/>
          <w:bCs/>
          <w:kern w:val="32"/>
          <w:szCs w:val="20"/>
          <w:lang w:eastAsia="zh-CN"/>
        </w:rPr>
      </w:pPr>
      <w:r w:rsidRPr="00F73E92">
        <w:rPr>
          <w:rFonts w:ascii="Arial" w:eastAsia="SimSun" w:hAnsi="Arial" w:cs="Arial"/>
          <w:b/>
          <w:bCs/>
          <w:kern w:val="32"/>
          <w:szCs w:val="20"/>
          <w:lang w:eastAsia="zh-CN"/>
        </w:rPr>
        <w:t>Proposal 8: In the absence of the associated ID,</w:t>
      </w:r>
      <w:r w:rsidR="003E0069">
        <w:rPr>
          <w:rFonts w:ascii="Arial" w:eastAsia="SimSun" w:hAnsi="Arial" w:cs="Arial"/>
          <w:b/>
          <w:bCs/>
          <w:kern w:val="32"/>
          <w:szCs w:val="20"/>
          <w:lang w:eastAsia="zh-CN"/>
        </w:rPr>
        <w:t xml:space="preserve"> it is left </w:t>
      </w:r>
      <w:proofErr w:type="spellStart"/>
      <w:proofErr w:type="gramStart"/>
      <w:r w:rsidR="003E0069">
        <w:rPr>
          <w:rFonts w:ascii="Arial" w:eastAsia="SimSun" w:hAnsi="Arial" w:cs="Arial"/>
          <w:b/>
          <w:bCs/>
          <w:kern w:val="32"/>
          <w:szCs w:val="20"/>
          <w:lang w:eastAsia="zh-CN"/>
        </w:rPr>
        <w:t>upto</w:t>
      </w:r>
      <w:proofErr w:type="spellEnd"/>
      <w:proofErr w:type="gramEnd"/>
      <w:r w:rsidR="003E0069">
        <w:rPr>
          <w:rFonts w:ascii="Arial" w:eastAsia="SimSun" w:hAnsi="Arial" w:cs="Arial"/>
          <w:b/>
          <w:bCs/>
          <w:kern w:val="32"/>
          <w:szCs w:val="20"/>
          <w:lang w:eastAsia="zh-CN"/>
        </w:rPr>
        <w:t xml:space="preserve"> the UE </w:t>
      </w:r>
      <w:proofErr w:type="spellStart"/>
      <w:r w:rsidR="003E0069">
        <w:rPr>
          <w:rFonts w:ascii="Arial" w:eastAsia="SimSun" w:hAnsi="Arial" w:cs="Arial"/>
          <w:b/>
          <w:bCs/>
          <w:kern w:val="32"/>
          <w:szCs w:val="20"/>
          <w:lang w:eastAsia="zh-CN"/>
        </w:rPr>
        <w:t>implementaiton</w:t>
      </w:r>
      <w:proofErr w:type="spellEnd"/>
      <w:r w:rsidR="003E0069">
        <w:rPr>
          <w:rFonts w:ascii="Arial" w:eastAsia="SimSun" w:hAnsi="Arial" w:cs="Arial"/>
          <w:b/>
          <w:bCs/>
          <w:kern w:val="32"/>
          <w:szCs w:val="20"/>
          <w:lang w:eastAsia="zh-CN"/>
        </w:rPr>
        <w:t xml:space="preserve"> how to</w:t>
      </w:r>
      <w:r w:rsidRPr="00F73E92">
        <w:rPr>
          <w:rFonts w:ascii="Arial" w:eastAsia="SimSun" w:hAnsi="Arial" w:cs="Arial"/>
          <w:b/>
          <w:bCs/>
          <w:kern w:val="32"/>
          <w:szCs w:val="20"/>
          <w:lang w:eastAsia="zh-CN"/>
        </w:rPr>
        <w:t xml:space="preserve"> </w:t>
      </w:r>
      <w:r w:rsidR="003E0069">
        <w:rPr>
          <w:rFonts w:ascii="Arial" w:eastAsia="SimSun" w:hAnsi="Arial" w:cs="Arial"/>
          <w:b/>
          <w:bCs/>
          <w:kern w:val="32"/>
          <w:szCs w:val="20"/>
          <w:lang w:eastAsia="zh-CN"/>
        </w:rPr>
        <w:t>determine t</w:t>
      </w:r>
      <w:r w:rsidRPr="00F73E92">
        <w:rPr>
          <w:rFonts w:ascii="Arial" w:eastAsia="SimSun" w:hAnsi="Arial" w:cs="Arial"/>
          <w:b/>
          <w:bCs/>
          <w:kern w:val="32"/>
          <w:szCs w:val="20"/>
          <w:lang w:eastAsia="zh-CN"/>
        </w:rPr>
        <w:t>he applicability of an inference configuration or inference-related parameter set.</w:t>
      </w:r>
    </w:p>
    <w:p w14:paraId="1FE914D0" w14:textId="77777777" w:rsidR="00780409" w:rsidRDefault="00780409" w:rsidP="00F73E92">
      <w:pPr>
        <w:pStyle w:val="BodyText"/>
        <w:spacing w:after="0"/>
        <w:jc w:val="left"/>
        <w:rPr>
          <w:rFonts w:ascii="Arial" w:eastAsia="SimSun" w:hAnsi="Arial" w:cs="Arial"/>
          <w:b/>
          <w:bCs/>
          <w:kern w:val="32"/>
          <w:szCs w:val="20"/>
          <w:lang w:eastAsia="zh-CN"/>
        </w:rPr>
      </w:pPr>
    </w:p>
    <w:p w14:paraId="0B41A3C8" w14:textId="26203825" w:rsidR="00780409" w:rsidRDefault="00780409" w:rsidP="00780409">
      <w:pPr>
        <w:pStyle w:val="BodyText"/>
        <w:spacing w:after="0"/>
        <w:jc w:val="left"/>
        <w:outlineLvl w:val="1"/>
        <w:rPr>
          <w:rFonts w:ascii="Arial" w:eastAsia="SimSun" w:hAnsi="Arial" w:cs="Arial"/>
          <w:b/>
          <w:bCs/>
          <w:kern w:val="32"/>
          <w:szCs w:val="20"/>
          <w:lang w:eastAsia="zh-CN"/>
        </w:rPr>
      </w:pPr>
      <w:r>
        <w:rPr>
          <w:rFonts w:ascii="Arial" w:eastAsia="SimSun" w:hAnsi="Arial" w:cs="Arial"/>
          <w:b/>
          <w:bCs/>
          <w:kern w:val="32"/>
          <w:szCs w:val="20"/>
          <w:lang w:eastAsia="zh-CN"/>
        </w:rPr>
        <w:t>2.5 Time Duration for an AI Functionality to become Available for Inference</w:t>
      </w:r>
    </w:p>
    <w:p w14:paraId="2AB6385C" w14:textId="77777777" w:rsidR="00780409" w:rsidRDefault="00780409" w:rsidP="00F73E92">
      <w:pPr>
        <w:pStyle w:val="BodyText"/>
        <w:spacing w:after="0"/>
        <w:jc w:val="left"/>
        <w:rPr>
          <w:rFonts w:ascii="Arial" w:eastAsia="SimSun" w:hAnsi="Arial" w:cs="Arial"/>
          <w:b/>
          <w:bCs/>
          <w:kern w:val="32"/>
          <w:szCs w:val="20"/>
          <w:lang w:eastAsia="zh-CN"/>
        </w:rPr>
      </w:pPr>
    </w:p>
    <w:p w14:paraId="7E56C4A9" w14:textId="77777777" w:rsidR="00780409" w:rsidRDefault="00780409" w:rsidP="00F73E92">
      <w:pPr>
        <w:pStyle w:val="BodyText"/>
        <w:spacing w:after="0"/>
        <w:jc w:val="left"/>
        <w:rPr>
          <w:rFonts w:ascii="Arial" w:eastAsia="SimSun" w:hAnsi="Arial" w:cs="Arial"/>
          <w:kern w:val="32"/>
          <w:szCs w:val="20"/>
          <w:lang w:eastAsia="zh-CN"/>
        </w:rPr>
      </w:pPr>
      <w:r w:rsidRPr="00780409">
        <w:rPr>
          <w:rFonts w:ascii="Arial" w:eastAsia="SimSun" w:hAnsi="Arial" w:cs="Arial"/>
          <w:kern w:val="32"/>
          <w:szCs w:val="20"/>
          <w:lang w:eastAsia="zh-CN"/>
        </w:rPr>
        <w:t xml:space="preserve">In RAN1#121 [4], RAN1 agreed on the following, considering </w:t>
      </w:r>
      <w:r>
        <w:rPr>
          <w:rFonts w:ascii="Arial" w:eastAsia="SimSun" w:hAnsi="Arial" w:cs="Arial"/>
          <w:kern w:val="32"/>
          <w:szCs w:val="20"/>
          <w:lang w:eastAsia="zh-CN"/>
        </w:rPr>
        <w:t xml:space="preserve">different timelines </w:t>
      </w:r>
    </w:p>
    <w:p w14:paraId="2729FF5E" w14:textId="77777777" w:rsidR="00780409" w:rsidRDefault="00780409" w:rsidP="00F73E92">
      <w:pPr>
        <w:pStyle w:val="BodyText"/>
        <w:spacing w:after="0"/>
        <w:jc w:val="left"/>
        <w:rPr>
          <w:rFonts w:ascii="Arial" w:eastAsia="SimSun" w:hAnsi="Arial" w:cs="Arial"/>
          <w:kern w:val="32"/>
          <w:szCs w:val="20"/>
          <w:lang w:eastAsia="zh-CN"/>
        </w:rPr>
      </w:pPr>
    </w:p>
    <w:tbl>
      <w:tblPr>
        <w:tblStyle w:val="TableGrid"/>
        <w:tblW w:w="0" w:type="auto"/>
        <w:tblInd w:w="625" w:type="dxa"/>
        <w:tblLook w:val="04A0" w:firstRow="1" w:lastRow="0" w:firstColumn="1" w:lastColumn="0" w:noHBand="0" w:noVBand="1"/>
      </w:tblPr>
      <w:tblGrid>
        <w:gridCol w:w="8435"/>
      </w:tblGrid>
      <w:tr w:rsidR="00780409" w14:paraId="0CD63D61" w14:textId="77777777" w:rsidTr="00780409">
        <w:tc>
          <w:tcPr>
            <w:tcW w:w="8435" w:type="dxa"/>
          </w:tcPr>
          <w:p w14:paraId="54A7F3E5" w14:textId="77777777" w:rsidR="00780409" w:rsidRPr="007279E6" w:rsidRDefault="00780409" w:rsidP="00780409">
            <w:pPr>
              <w:rPr>
                <w:rFonts w:eastAsia="DengXian"/>
                <w:highlight w:val="green"/>
                <w:lang w:eastAsia="zh-CN"/>
              </w:rPr>
            </w:pPr>
            <w:r w:rsidRPr="007279E6">
              <w:rPr>
                <w:rFonts w:eastAsia="DengXian" w:hint="eastAsia"/>
                <w:highlight w:val="green"/>
                <w:lang w:eastAsia="zh-CN"/>
              </w:rPr>
              <w:t>Agreement</w:t>
            </w:r>
          </w:p>
          <w:p w14:paraId="4A4476D3" w14:textId="77777777" w:rsidR="00780409" w:rsidRPr="007279E6" w:rsidRDefault="00780409" w:rsidP="00780409">
            <w:pPr>
              <w:rPr>
                <w:rFonts w:eastAsia="DengXian"/>
                <w:u w:val="single"/>
              </w:rPr>
            </w:pPr>
            <w:r w:rsidRPr="007279E6">
              <w:rPr>
                <w:lang w:eastAsia="zh-CN"/>
              </w:rPr>
              <w:t xml:space="preserve">For UE-sided model, regarding a CSI report with </w:t>
            </w:r>
            <w:r w:rsidRPr="007279E6">
              <w:rPr>
                <w:i/>
                <w:iCs/>
                <w:lang w:eastAsia="zh-CN"/>
              </w:rPr>
              <w:t>CSI-ReportConfig</w:t>
            </w:r>
            <w:r w:rsidRPr="007279E6">
              <w:rPr>
                <w:lang w:eastAsia="zh-CN"/>
              </w:rPr>
              <w:t xml:space="preserve"> for inference for BM-Case1 and BM-Case 2, when applicable, e</w:t>
            </w:r>
            <w:r w:rsidRPr="007279E6">
              <w:rPr>
                <w:rFonts w:eastAsia="DengXian"/>
              </w:rPr>
              <w:t xml:space="preserve">xtend </w:t>
            </w:r>
            <w:r w:rsidRPr="007279E6">
              <w:rPr>
                <w:rFonts w:eastAsia="DengXian" w:hint="eastAsia"/>
                <w:lang w:eastAsia="zh-CN"/>
              </w:rPr>
              <w:t xml:space="preserve">legacy </w:t>
            </w:r>
            <w:r w:rsidRPr="007279E6">
              <w:rPr>
                <w:rFonts w:eastAsia="DengXian"/>
              </w:rPr>
              <w:t>Z</w:t>
            </w:r>
            <w:r w:rsidRPr="007279E6">
              <w:rPr>
                <w:rFonts w:eastAsia="DengXian"/>
                <w:vertAlign w:val="subscript"/>
              </w:rPr>
              <w:t>3</w:t>
            </w:r>
            <w:r w:rsidRPr="007279E6">
              <w:rPr>
                <w:rFonts w:eastAsia="DengXian"/>
              </w:rPr>
              <w:t>/Z</w:t>
            </w:r>
            <w:r w:rsidRPr="007279E6">
              <w:rPr>
                <w:rFonts w:eastAsia="DengXian"/>
                <w:vertAlign w:val="subscript"/>
              </w:rPr>
              <w:t>3</w:t>
            </w:r>
            <w:r w:rsidRPr="007279E6">
              <w:rPr>
                <w:rFonts w:eastAsia="DengXian"/>
              </w:rPr>
              <w:t>’ to Z</w:t>
            </w:r>
            <w:r w:rsidRPr="007279E6">
              <w:rPr>
                <w:rFonts w:eastAsia="DengXian"/>
                <w:vertAlign w:val="subscript"/>
              </w:rPr>
              <w:t>3</w:t>
            </w:r>
            <w:r w:rsidRPr="007279E6">
              <w:rPr>
                <w:rFonts w:eastAsia="DengXian"/>
              </w:rPr>
              <w:t>+d</w:t>
            </w:r>
            <w:r w:rsidRPr="007279E6">
              <w:rPr>
                <w:rFonts w:eastAsia="DengXian"/>
                <w:vertAlign w:val="subscript"/>
              </w:rPr>
              <w:t xml:space="preserve"> </w:t>
            </w:r>
            <w:r w:rsidRPr="007279E6">
              <w:rPr>
                <w:rFonts w:eastAsia="DengXian"/>
              </w:rPr>
              <w:t>/ Z</w:t>
            </w:r>
            <w:r w:rsidRPr="007279E6">
              <w:rPr>
                <w:rFonts w:eastAsia="DengXian"/>
                <w:vertAlign w:val="subscript"/>
              </w:rPr>
              <w:t>3</w:t>
            </w:r>
            <w:r w:rsidRPr="007279E6">
              <w:rPr>
                <w:rFonts w:eastAsia="DengXian"/>
              </w:rPr>
              <w:t>’+d’, where d and d’ are reported by UE per SCS for BM-Case 1 and BM-Case 2 respectively.</w:t>
            </w:r>
          </w:p>
          <w:p w14:paraId="6345EE5C" w14:textId="4257C357" w:rsidR="00780409" w:rsidRPr="00780409" w:rsidRDefault="00780409" w:rsidP="00B30211">
            <w:pPr>
              <w:numPr>
                <w:ilvl w:val="0"/>
                <w:numId w:val="17"/>
              </w:numPr>
              <w:spacing w:after="180" w:line="278" w:lineRule="auto"/>
              <w:rPr>
                <w:rFonts w:eastAsia="DengXian"/>
                <w:lang w:eastAsia="x-none"/>
              </w:rPr>
            </w:pPr>
            <w:r w:rsidRPr="007279E6">
              <w:rPr>
                <w:rFonts w:eastAsia="DengXian"/>
                <w:lang w:eastAsia="x-none"/>
              </w:rPr>
              <w:t>Detailed values of d and d’ can be further discussed in UE feature.</w:t>
            </w:r>
          </w:p>
        </w:tc>
      </w:tr>
    </w:tbl>
    <w:p w14:paraId="4DF755B5" w14:textId="77777777" w:rsidR="00780409" w:rsidRDefault="00780409" w:rsidP="00F73E92">
      <w:pPr>
        <w:pStyle w:val="BodyText"/>
        <w:spacing w:after="0"/>
        <w:jc w:val="left"/>
        <w:rPr>
          <w:rFonts w:ascii="Arial" w:eastAsia="SimSun" w:hAnsi="Arial" w:cs="Arial"/>
          <w:kern w:val="32"/>
          <w:szCs w:val="20"/>
          <w:lang w:eastAsia="zh-CN"/>
        </w:rPr>
      </w:pPr>
    </w:p>
    <w:p w14:paraId="3BD3DF64" w14:textId="4AE94FE3" w:rsidR="00780409" w:rsidRPr="00780409" w:rsidRDefault="00780409" w:rsidP="00F73E92">
      <w:pPr>
        <w:pStyle w:val="BodyText"/>
        <w:spacing w:after="0"/>
        <w:jc w:val="left"/>
        <w:rPr>
          <w:rFonts w:ascii="Arial" w:eastAsia="SimSun" w:hAnsi="Arial" w:cs="Arial"/>
          <w:b/>
          <w:bCs/>
          <w:kern w:val="32"/>
          <w:szCs w:val="20"/>
          <w:lang w:eastAsia="zh-CN"/>
        </w:rPr>
      </w:pPr>
      <w:r w:rsidRPr="00780409">
        <w:rPr>
          <w:rFonts w:ascii="Arial" w:eastAsia="SimSun" w:hAnsi="Arial" w:cs="Arial"/>
          <w:b/>
          <w:bCs/>
          <w:kern w:val="32"/>
          <w:szCs w:val="20"/>
          <w:lang w:eastAsia="zh-CN"/>
        </w:rPr>
        <w:t xml:space="preserve">Proposal 9: No further RAN2 discussion is required on the time duration for </w:t>
      </w:r>
      <w:proofErr w:type="gramStart"/>
      <w:r w:rsidRPr="00780409">
        <w:rPr>
          <w:rFonts w:ascii="Arial" w:eastAsia="SimSun" w:hAnsi="Arial" w:cs="Arial"/>
          <w:b/>
          <w:bCs/>
          <w:kern w:val="32"/>
          <w:szCs w:val="20"/>
          <w:lang w:eastAsia="zh-CN"/>
        </w:rPr>
        <w:t>an AI</w:t>
      </w:r>
      <w:proofErr w:type="gramEnd"/>
      <w:r w:rsidRPr="00780409">
        <w:rPr>
          <w:rFonts w:ascii="Arial" w:eastAsia="SimSun" w:hAnsi="Arial" w:cs="Arial"/>
          <w:b/>
          <w:bCs/>
          <w:kern w:val="32"/>
          <w:szCs w:val="20"/>
          <w:lang w:eastAsia="zh-CN"/>
        </w:rPr>
        <w:t xml:space="preserve"> functionality to become available for inference when the UE reports applicability.  </w:t>
      </w:r>
    </w:p>
    <w:p w14:paraId="5A40FA43" w14:textId="6F7530A2" w:rsidR="00F73E92" w:rsidRPr="00F73E92" w:rsidRDefault="00F73E92" w:rsidP="00112BC9">
      <w:pPr>
        <w:pStyle w:val="BodyText"/>
        <w:spacing w:after="0"/>
        <w:jc w:val="left"/>
        <w:rPr>
          <w:rFonts w:ascii="Arial" w:eastAsia="SimSun" w:hAnsi="Arial" w:cs="Arial"/>
          <w:b/>
          <w:bCs/>
          <w:kern w:val="32"/>
          <w:szCs w:val="20"/>
          <w:lang w:eastAsia="zh-CN"/>
        </w:rPr>
      </w:pPr>
    </w:p>
    <w:p w14:paraId="7D696B1B" w14:textId="24414870" w:rsidR="00D713F4" w:rsidRPr="00F73E92" w:rsidRDefault="00F73E92" w:rsidP="00F73E92">
      <w:pPr>
        <w:pStyle w:val="BodyText"/>
        <w:spacing w:after="0"/>
        <w:jc w:val="left"/>
        <w:outlineLvl w:val="1"/>
        <w:rPr>
          <w:rFonts w:ascii="Arial" w:eastAsia="SimSun" w:hAnsi="Arial" w:cs="Arial"/>
          <w:b/>
          <w:bCs/>
          <w:kern w:val="32"/>
          <w:szCs w:val="20"/>
          <w:lang w:eastAsia="zh-CN"/>
        </w:rPr>
      </w:pPr>
      <w:r w:rsidRPr="00F73E92">
        <w:rPr>
          <w:rFonts w:ascii="Arial" w:eastAsia="SimSun" w:hAnsi="Arial" w:cs="Arial"/>
          <w:b/>
          <w:bCs/>
          <w:kern w:val="32"/>
          <w:szCs w:val="20"/>
          <w:lang w:eastAsia="zh-CN"/>
        </w:rPr>
        <w:t>2.</w:t>
      </w:r>
      <w:r w:rsidR="00B14309">
        <w:rPr>
          <w:rFonts w:ascii="Arial" w:eastAsia="SimSun" w:hAnsi="Arial" w:cs="Arial"/>
          <w:b/>
          <w:bCs/>
          <w:kern w:val="32"/>
          <w:szCs w:val="20"/>
          <w:lang w:eastAsia="zh-CN"/>
        </w:rPr>
        <w:t>6</w:t>
      </w:r>
      <w:r w:rsidRPr="00F73E92">
        <w:rPr>
          <w:rFonts w:ascii="Arial" w:eastAsia="SimSun" w:hAnsi="Arial" w:cs="Arial"/>
          <w:b/>
          <w:bCs/>
          <w:kern w:val="32"/>
          <w:szCs w:val="20"/>
          <w:lang w:eastAsia="zh-CN"/>
        </w:rPr>
        <w:t xml:space="preserve"> Support for CA and NR-DC</w:t>
      </w:r>
    </w:p>
    <w:p w14:paraId="15E50535" w14:textId="77777777" w:rsidR="00D713F4" w:rsidRDefault="00D713F4" w:rsidP="00112BC9">
      <w:pPr>
        <w:pStyle w:val="BodyText"/>
        <w:spacing w:after="0"/>
        <w:jc w:val="left"/>
        <w:rPr>
          <w:rFonts w:ascii="Arial" w:eastAsia="SimSun" w:hAnsi="Arial" w:cs="Arial"/>
          <w:kern w:val="32"/>
          <w:szCs w:val="20"/>
          <w:lang w:eastAsia="zh-CN"/>
        </w:rPr>
      </w:pPr>
    </w:p>
    <w:p w14:paraId="5299110D" w14:textId="4CBD49AE" w:rsidR="00685535" w:rsidRDefault="00112BC9" w:rsidP="00112BC9">
      <w:pPr>
        <w:pStyle w:val="BodyText"/>
        <w:spacing w:after="0"/>
        <w:jc w:val="left"/>
        <w:rPr>
          <w:rFonts w:ascii="Arial" w:eastAsia="SimSun" w:hAnsi="Arial" w:cs="Arial"/>
          <w:kern w:val="32"/>
          <w:szCs w:val="20"/>
          <w:lang w:eastAsia="zh-CN"/>
        </w:rPr>
      </w:pPr>
      <w:r w:rsidRPr="00112BC9">
        <w:rPr>
          <w:rFonts w:ascii="Arial" w:eastAsia="SimSun" w:hAnsi="Arial" w:cs="Arial"/>
          <w:kern w:val="32"/>
          <w:szCs w:val="20"/>
          <w:lang w:eastAsia="zh-CN"/>
        </w:rPr>
        <w:lastRenderedPageBreak/>
        <w:t>During the normative work</w:t>
      </w:r>
      <w:r>
        <w:rPr>
          <w:rFonts w:ascii="Arial" w:eastAsia="SimSun" w:hAnsi="Arial" w:cs="Arial"/>
          <w:kern w:val="32"/>
          <w:szCs w:val="20"/>
          <w:lang w:eastAsia="zh-CN"/>
        </w:rPr>
        <w:t xml:space="preserve">, </w:t>
      </w:r>
      <w:r w:rsidR="00685535">
        <w:rPr>
          <w:rFonts w:ascii="Arial" w:eastAsia="SimSun" w:hAnsi="Arial" w:cs="Arial"/>
          <w:kern w:val="32"/>
          <w:szCs w:val="20"/>
          <w:lang w:eastAsia="zh-CN"/>
        </w:rPr>
        <w:t xml:space="preserve">specification work is not limited to PCell, but rather CA and NR-DC scenarios are also in the scope. Therefore, both CA and NR-DC should be considered for applicability reporting. </w:t>
      </w:r>
      <w:r w:rsidR="00F73E92">
        <w:rPr>
          <w:rFonts w:ascii="Arial" w:eastAsia="SimSun" w:hAnsi="Arial" w:cs="Arial"/>
          <w:kern w:val="32"/>
          <w:szCs w:val="20"/>
          <w:lang w:eastAsia="zh-CN"/>
        </w:rPr>
        <w:t xml:space="preserve">Send LS to RAN3 to specify any standardization required for supporting NR-DC. </w:t>
      </w:r>
    </w:p>
    <w:p w14:paraId="4506A051" w14:textId="77777777" w:rsidR="00685535" w:rsidRDefault="00685535" w:rsidP="00112BC9">
      <w:pPr>
        <w:pStyle w:val="BodyText"/>
        <w:spacing w:after="0"/>
        <w:jc w:val="left"/>
        <w:rPr>
          <w:rFonts w:ascii="Arial" w:eastAsia="SimSun" w:hAnsi="Arial" w:cs="Arial"/>
          <w:kern w:val="32"/>
          <w:szCs w:val="20"/>
          <w:lang w:eastAsia="zh-CN"/>
        </w:rPr>
      </w:pPr>
    </w:p>
    <w:p w14:paraId="6852F24C" w14:textId="7000C1B9" w:rsidR="00011B3E" w:rsidRPr="00F73E92" w:rsidRDefault="00685535" w:rsidP="00112BC9">
      <w:pPr>
        <w:pStyle w:val="BodyText"/>
        <w:spacing w:after="0"/>
        <w:jc w:val="left"/>
        <w:rPr>
          <w:rFonts w:ascii="Arial" w:eastAsia="SimSun" w:hAnsi="Arial" w:cs="Arial"/>
          <w:b/>
          <w:bCs/>
          <w:kern w:val="32"/>
          <w:szCs w:val="20"/>
          <w:lang w:eastAsia="zh-CN"/>
        </w:rPr>
      </w:pPr>
      <w:r w:rsidRPr="00F73E92">
        <w:rPr>
          <w:rFonts w:ascii="Arial" w:eastAsia="SimSun" w:hAnsi="Arial" w:cs="Arial"/>
          <w:b/>
          <w:bCs/>
          <w:kern w:val="32"/>
          <w:szCs w:val="20"/>
          <w:lang w:eastAsia="zh-CN"/>
        </w:rPr>
        <w:t xml:space="preserve">Proposal </w:t>
      </w:r>
      <w:r w:rsidR="00780409">
        <w:rPr>
          <w:rFonts w:ascii="Arial" w:eastAsia="SimSun" w:hAnsi="Arial" w:cs="Arial"/>
          <w:b/>
          <w:bCs/>
          <w:kern w:val="32"/>
          <w:szCs w:val="20"/>
          <w:lang w:eastAsia="zh-CN"/>
        </w:rPr>
        <w:t>10</w:t>
      </w:r>
      <w:r w:rsidRPr="00F73E92">
        <w:rPr>
          <w:rFonts w:ascii="Arial" w:eastAsia="SimSun" w:hAnsi="Arial" w:cs="Arial"/>
          <w:b/>
          <w:bCs/>
          <w:kern w:val="32"/>
          <w:szCs w:val="20"/>
          <w:lang w:eastAsia="zh-CN"/>
        </w:rPr>
        <w:t>: CA and NR-DC are considered for the specification work.</w:t>
      </w:r>
      <w:r w:rsidR="00F73E92" w:rsidRPr="00F73E92">
        <w:rPr>
          <w:rFonts w:ascii="Arial" w:eastAsia="SimSun" w:hAnsi="Arial" w:cs="Arial"/>
          <w:b/>
          <w:bCs/>
          <w:kern w:val="32"/>
          <w:szCs w:val="20"/>
          <w:lang w:eastAsia="zh-CN"/>
        </w:rPr>
        <w:t xml:space="preserve"> Send LS to RAN3 to specify any standardization </w:t>
      </w:r>
      <w:r w:rsidR="00F73E92">
        <w:rPr>
          <w:rFonts w:ascii="Arial" w:eastAsia="SimSun" w:hAnsi="Arial" w:cs="Arial"/>
          <w:b/>
          <w:bCs/>
          <w:kern w:val="32"/>
          <w:szCs w:val="20"/>
          <w:lang w:eastAsia="zh-CN"/>
        </w:rPr>
        <w:t xml:space="preserve">work </w:t>
      </w:r>
      <w:r w:rsidR="00F73E92" w:rsidRPr="00F73E92">
        <w:rPr>
          <w:rFonts w:ascii="Arial" w:eastAsia="SimSun" w:hAnsi="Arial" w:cs="Arial"/>
          <w:b/>
          <w:bCs/>
          <w:kern w:val="32"/>
          <w:szCs w:val="20"/>
          <w:lang w:eastAsia="zh-CN"/>
        </w:rPr>
        <w:t xml:space="preserve">required for supporting NR-DC. </w:t>
      </w:r>
    </w:p>
    <w:p w14:paraId="3070F94B" w14:textId="148E9C5B" w:rsidR="00011B3E" w:rsidRPr="00550ADD" w:rsidRDefault="00011B3E" w:rsidP="00011B3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550ADD">
        <w:rPr>
          <w:b w:val="0"/>
          <w:bCs w:val="0"/>
          <w:kern w:val="0"/>
        </w:rPr>
        <w:t xml:space="preserve">Discussion on LCM of UE-sided Models for </w:t>
      </w:r>
      <w:r>
        <w:rPr>
          <w:b w:val="0"/>
          <w:bCs w:val="0"/>
          <w:kern w:val="0"/>
        </w:rPr>
        <w:t xml:space="preserve">CSI </w:t>
      </w:r>
      <w:r w:rsidR="0026399C">
        <w:rPr>
          <w:b w:val="0"/>
          <w:bCs w:val="0"/>
          <w:kern w:val="0"/>
        </w:rPr>
        <w:t>Prediction</w:t>
      </w:r>
      <w:r w:rsidRPr="00550ADD">
        <w:rPr>
          <w:b w:val="0"/>
          <w:bCs w:val="0"/>
          <w:kern w:val="0"/>
        </w:rPr>
        <w:t xml:space="preserve">  </w:t>
      </w:r>
    </w:p>
    <w:p w14:paraId="65801D8C" w14:textId="7F2BEECA" w:rsidR="0026399C" w:rsidRDefault="0026399C" w:rsidP="0026399C">
      <w:pPr>
        <w:pStyle w:val="BodyText"/>
        <w:jc w:val="left"/>
        <w:outlineLvl w:val="1"/>
        <w:rPr>
          <w:rFonts w:ascii="Arial" w:hAnsi="Arial" w:cs="Arial"/>
          <w:b/>
          <w:bCs/>
          <w:lang w:eastAsia="ja-JP"/>
        </w:rPr>
      </w:pPr>
      <w:r>
        <w:rPr>
          <w:rFonts w:ascii="Arial" w:hAnsi="Arial" w:cs="Arial"/>
          <w:b/>
          <w:bCs/>
          <w:lang w:eastAsia="ja-JP"/>
        </w:rPr>
        <w:t>3</w:t>
      </w:r>
      <w:r w:rsidRPr="00550ADD">
        <w:rPr>
          <w:rFonts w:ascii="Arial" w:hAnsi="Arial" w:cs="Arial"/>
          <w:b/>
          <w:bCs/>
          <w:lang w:eastAsia="ja-JP"/>
        </w:rPr>
        <w:t>.1</w:t>
      </w:r>
      <w:r>
        <w:rPr>
          <w:rFonts w:ascii="Arial" w:hAnsi="Arial" w:cs="Arial"/>
          <w:b/>
          <w:bCs/>
          <w:lang w:eastAsia="ja-JP"/>
        </w:rPr>
        <w:tab/>
      </w:r>
      <w:r w:rsidR="000349B8">
        <w:rPr>
          <w:rFonts w:ascii="Arial" w:hAnsi="Arial" w:cs="Arial"/>
          <w:b/>
          <w:bCs/>
          <w:lang w:eastAsia="ja-JP"/>
        </w:rPr>
        <w:t>Applicability Reporting for CSI Prediction Use Case</w:t>
      </w:r>
    </w:p>
    <w:p w14:paraId="05C4F8C6" w14:textId="77777777" w:rsidR="000349B8" w:rsidRDefault="000349B8" w:rsidP="00127C47">
      <w:pPr>
        <w:pStyle w:val="BodyText"/>
        <w:spacing w:after="0"/>
        <w:jc w:val="left"/>
        <w:rPr>
          <w:rFonts w:ascii="Arial" w:hAnsi="Arial" w:cs="Arial"/>
        </w:rPr>
      </w:pPr>
      <w:r w:rsidRPr="000349B8">
        <w:rPr>
          <w:rFonts w:ascii="Arial" w:hAnsi="Arial" w:cs="Arial"/>
        </w:rPr>
        <w:t xml:space="preserve">For </w:t>
      </w:r>
      <w:r>
        <w:rPr>
          <w:rFonts w:ascii="Arial" w:hAnsi="Arial" w:cs="Arial"/>
        </w:rPr>
        <w:t xml:space="preserve">the </w:t>
      </w:r>
      <w:r w:rsidRPr="000349B8">
        <w:rPr>
          <w:rFonts w:ascii="Arial" w:hAnsi="Arial" w:cs="Arial"/>
        </w:rPr>
        <w:t>CSI prediction</w:t>
      </w:r>
      <w:r>
        <w:rPr>
          <w:rFonts w:ascii="Arial" w:hAnsi="Arial" w:cs="Arial"/>
        </w:rPr>
        <w:t xml:space="preserve"> use case, there was no discussion on applicability reporting for option B</w:t>
      </w:r>
      <w:r w:rsidR="00CF7A65" w:rsidRPr="000349B8">
        <w:rPr>
          <w:rFonts w:ascii="Arial" w:hAnsi="Arial" w:cs="Arial"/>
        </w:rPr>
        <w:t>.</w:t>
      </w:r>
      <w:r>
        <w:rPr>
          <w:rFonts w:ascii="Arial" w:hAnsi="Arial" w:cs="Arial"/>
        </w:rPr>
        <w:t xml:space="preserve"> Therefore, for CSI prediction applicability reporting, only option A is supported. </w:t>
      </w:r>
    </w:p>
    <w:p w14:paraId="4119E2C5" w14:textId="77777777" w:rsidR="000349B8" w:rsidRDefault="000349B8" w:rsidP="00127C47">
      <w:pPr>
        <w:pStyle w:val="BodyText"/>
        <w:spacing w:after="0"/>
        <w:jc w:val="left"/>
        <w:rPr>
          <w:rFonts w:ascii="Arial" w:hAnsi="Arial" w:cs="Arial"/>
        </w:rPr>
      </w:pPr>
    </w:p>
    <w:p w14:paraId="72074564" w14:textId="7F087334" w:rsidR="00A21B4C" w:rsidRPr="000349B8" w:rsidRDefault="000349B8" w:rsidP="00127C47">
      <w:pPr>
        <w:pStyle w:val="BodyText"/>
        <w:spacing w:after="0"/>
        <w:jc w:val="left"/>
        <w:rPr>
          <w:rFonts w:ascii="Arial" w:hAnsi="Arial" w:cs="Arial"/>
          <w:b/>
          <w:bCs/>
          <w:lang w:eastAsia="ja-JP"/>
        </w:rPr>
      </w:pPr>
      <w:r w:rsidRPr="000349B8">
        <w:rPr>
          <w:rFonts w:ascii="Arial" w:hAnsi="Arial" w:cs="Arial"/>
          <w:b/>
          <w:bCs/>
        </w:rPr>
        <w:t>Proposal 1</w:t>
      </w:r>
      <w:r w:rsidR="00780409">
        <w:rPr>
          <w:rFonts w:ascii="Arial" w:hAnsi="Arial" w:cs="Arial"/>
          <w:b/>
          <w:bCs/>
        </w:rPr>
        <w:t>1</w:t>
      </w:r>
      <w:r w:rsidRPr="000349B8">
        <w:rPr>
          <w:rFonts w:ascii="Arial" w:hAnsi="Arial" w:cs="Arial"/>
          <w:b/>
          <w:bCs/>
        </w:rPr>
        <w:t xml:space="preserve">: For CSI prediction applicability reporting, only option A is supported. </w:t>
      </w:r>
    </w:p>
    <w:bookmarkEnd w:id="4"/>
    <w:bookmarkEnd w:id="5"/>
    <w:p w14:paraId="5C1D755D" w14:textId="76D6169B" w:rsidR="5D55723A" w:rsidRPr="00550ADD" w:rsidRDefault="5D55723A" w:rsidP="0039008A">
      <w:pPr>
        <w:pStyle w:val="Heading1"/>
        <w:keepLines/>
        <w:numPr>
          <w:ilvl w:val="0"/>
          <w:numId w:val="6"/>
        </w:numPr>
        <w:pBdr>
          <w:top w:val="single" w:sz="12" w:space="3" w:color="auto"/>
        </w:pBdr>
        <w:tabs>
          <w:tab w:val="left" w:pos="425"/>
          <w:tab w:val="left" w:pos="567"/>
        </w:tabs>
        <w:spacing w:before="240" w:after="180"/>
      </w:pPr>
      <w:r w:rsidRPr="00550ADD">
        <w:rPr>
          <w:b w:val="0"/>
          <w:bCs w:val="0"/>
        </w:rPr>
        <w:t>Conclusion</w:t>
      </w:r>
    </w:p>
    <w:p w14:paraId="651EF338" w14:textId="5038DD1D" w:rsidR="006A75CB" w:rsidRPr="00853FCD" w:rsidRDefault="006A75CB" w:rsidP="00DC7B2E">
      <w:pPr>
        <w:rPr>
          <w:rFonts w:ascii="Arial" w:hAnsi="Arial" w:cs="Arial"/>
          <w:bCs/>
          <w:u w:val="single"/>
        </w:rPr>
      </w:pPr>
      <w:r w:rsidRPr="00853FCD">
        <w:rPr>
          <w:rFonts w:ascii="Arial" w:hAnsi="Arial" w:cs="Arial"/>
          <w:bCs/>
          <w:u w:val="single"/>
        </w:rPr>
        <w:t xml:space="preserve">LCM for </w:t>
      </w:r>
      <w:r w:rsidR="00853FCD" w:rsidRPr="00853FCD">
        <w:rPr>
          <w:rFonts w:ascii="Arial" w:hAnsi="Arial" w:cs="Arial"/>
          <w:bCs/>
          <w:u w:val="single"/>
        </w:rPr>
        <w:t>B</w:t>
      </w:r>
      <w:r w:rsidRPr="00853FCD">
        <w:rPr>
          <w:rFonts w:ascii="Arial" w:hAnsi="Arial" w:cs="Arial"/>
          <w:bCs/>
          <w:u w:val="single"/>
        </w:rPr>
        <w:t xml:space="preserve">eam </w:t>
      </w:r>
      <w:r w:rsidR="00853FCD" w:rsidRPr="00853FCD">
        <w:rPr>
          <w:rFonts w:ascii="Arial" w:hAnsi="Arial" w:cs="Arial"/>
          <w:bCs/>
          <w:u w:val="single"/>
        </w:rPr>
        <w:t>M</w:t>
      </w:r>
      <w:r w:rsidRPr="00853FCD">
        <w:rPr>
          <w:rFonts w:ascii="Arial" w:hAnsi="Arial" w:cs="Arial"/>
          <w:bCs/>
          <w:u w:val="single"/>
        </w:rPr>
        <w:t>an</w:t>
      </w:r>
      <w:r w:rsidR="00853FCD" w:rsidRPr="00853FCD">
        <w:rPr>
          <w:rFonts w:ascii="Arial" w:hAnsi="Arial" w:cs="Arial"/>
          <w:bCs/>
          <w:u w:val="single"/>
        </w:rPr>
        <w:t xml:space="preserve">agement </w:t>
      </w:r>
    </w:p>
    <w:p w14:paraId="57D445C9" w14:textId="77777777" w:rsidR="00C544F4" w:rsidRDefault="00C544F4" w:rsidP="00C544F4">
      <w:pPr>
        <w:spacing w:line="259" w:lineRule="auto"/>
        <w:rPr>
          <w:rFonts w:ascii="Arial" w:hAnsi="Arial" w:cs="Arial"/>
          <w:b/>
        </w:rPr>
      </w:pPr>
    </w:p>
    <w:p w14:paraId="6FB59C1B" w14:textId="77777777" w:rsidR="00B30211" w:rsidRPr="00B30211" w:rsidRDefault="00B30211" w:rsidP="00B30211">
      <w:pPr>
        <w:spacing w:line="259" w:lineRule="auto"/>
        <w:rPr>
          <w:rFonts w:ascii="Arial" w:hAnsi="Arial" w:cs="Arial"/>
          <w:szCs w:val="20"/>
        </w:rPr>
      </w:pPr>
      <w:r w:rsidRPr="00B30211">
        <w:rPr>
          <w:rFonts w:ascii="Arial" w:hAnsi="Arial" w:cs="Arial"/>
          <w:szCs w:val="20"/>
          <w:lang w:eastAsia="sv-SE"/>
        </w:rPr>
        <w:t xml:space="preserve">Observation 1: </w:t>
      </w:r>
      <w:r w:rsidRPr="00B30211">
        <w:rPr>
          <w:rFonts w:ascii="Arial" w:hAnsi="Arial" w:cs="Arial"/>
          <w:szCs w:val="20"/>
        </w:rPr>
        <w:t>The UE can indicate multiple preferred data collection configurations by the following options</w:t>
      </w:r>
    </w:p>
    <w:p w14:paraId="2532BADC" w14:textId="77777777" w:rsidR="00B30211" w:rsidRPr="00B30211" w:rsidRDefault="00B30211" w:rsidP="00B30211">
      <w:pPr>
        <w:numPr>
          <w:ilvl w:val="0"/>
          <w:numId w:val="21"/>
        </w:numPr>
        <w:spacing w:line="259" w:lineRule="auto"/>
        <w:rPr>
          <w:rFonts w:ascii="Arial" w:hAnsi="Arial" w:cs="Arial"/>
          <w:szCs w:val="20"/>
          <w:lang w:eastAsia="sv-SE"/>
        </w:rPr>
      </w:pPr>
      <w:r w:rsidRPr="00B30211">
        <w:rPr>
          <w:rFonts w:ascii="Arial" w:hAnsi="Arial" w:cs="Arial"/>
          <w:szCs w:val="20"/>
          <w:lang w:eastAsia="sv-SE"/>
        </w:rPr>
        <w:t xml:space="preserve">UE indicates a list of preferred data collection configurations without a START / STOP indication. When the network receives the list of preferred data collection configuration from the UE, the network takes the following action </w:t>
      </w:r>
    </w:p>
    <w:p w14:paraId="15763016" w14:textId="77777777" w:rsidR="00313D25" w:rsidRPr="00313D25" w:rsidRDefault="00313D25" w:rsidP="00313D25">
      <w:pPr>
        <w:numPr>
          <w:ilvl w:val="1"/>
          <w:numId w:val="21"/>
        </w:numPr>
        <w:spacing w:line="259" w:lineRule="auto"/>
        <w:rPr>
          <w:rFonts w:ascii="Arial" w:hAnsi="Arial" w:cs="Arial"/>
          <w:szCs w:val="20"/>
          <w:lang w:eastAsia="sv-SE"/>
        </w:rPr>
      </w:pPr>
      <w:r w:rsidRPr="00313D25">
        <w:rPr>
          <w:rFonts w:ascii="Arial" w:hAnsi="Arial" w:cs="Arial"/>
          <w:szCs w:val="20"/>
          <w:lang w:eastAsia="sv-SE"/>
        </w:rPr>
        <w:t>If a candidate data collection configuration is configured for data collection at the UE, but that configuration is not indicated as the preferred configuration in the last indicated list of preferred data collection configuration, the network may release the data collection configuration.</w:t>
      </w:r>
    </w:p>
    <w:p w14:paraId="721F6D1B" w14:textId="77777777" w:rsidR="00313D25" w:rsidRPr="00313D25" w:rsidRDefault="00313D25" w:rsidP="00313D25">
      <w:pPr>
        <w:numPr>
          <w:ilvl w:val="1"/>
          <w:numId w:val="21"/>
        </w:numPr>
        <w:spacing w:line="259" w:lineRule="auto"/>
        <w:rPr>
          <w:rFonts w:ascii="Arial" w:hAnsi="Arial" w:cs="Arial"/>
          <w:szCs w:val="20"/>
          <w:lang w:eastAsia="sv-SE"/>
        </w:rPr>
      </w:pPr>
      <w:r w:rsidRPr="00313D25">
        <w:rPr>
          <w:rFonts w:ascii="Arial" w:hAnsi="Arial" w:cs="Arial"/>
          <w:szCs w:val="20"/>
          <w:lang w:eastAsia="sv-SE"/>
        </w:rPr>
        <w:t>If a candidate data collection configuration is configured for data collection at the UE and that configuration is indicated as the preferred configuration in the last indicated list of preferred data collection configuration, the network may keep the data collection configuration at the UE. No action.</w:t>
      </w:r>
    </w:p>
    <w:p w14:paraId="3AA99457" w14:textId="77777777" w:rsidR="00313D25" w:rsidRPr="00313D25" w:rsidRDefault="00313D25" w:rsidP="00313D25">
      <w:pPr>
        <w:numPr>
          <w:ilvl w:val="1"/>
          <w:numId w:val="21"/>
        </w:numPr>
        <w:spacing w:line="259" w:lineRule="auto"/>
        <w:rPr>
          <w:rFonts w:ascii="Arial" w:hAnsi="Arial" w:cs="Arial"/>
          <w:szCs w:val="20"/>
          <w:lang w:eastAsia="sv-SE"/>
        </w:rPr>
      </w:pPr>
      <w:r w:rsidRPr="00313D25">
        <w:rPr>
          <w:rFonts w:ascii="Arial" w:hAnsi="Arial" w:cs="Arial"/>
          <w:szCs w:val="20"/>
          <w:lang w:eastAsia="sv-SE"/>
        </w:rPr>
        <w:t>If a candidate data collection configuration is not configured for data collection at the UE and indicated as the preferred configuration in the last indicated list of preferred data collection configuration, the network may choose to configure that configuration for data collection.</w:t>
      </w:r>
    </w:p>
    <w:p w14:paraId="2FD2065F" w14:textId="77777777" w:rsidR="00B30211" w:rsidRPr="00B30211" w:rsidRDefault="00B30211" w:rsidP="00B30211">
      <w:pPr>
        <w:numPr>
          <w:ilvl w:val="0"/>
          <w:numId w:val="22"/>
        </w:numPr>
        <w:spacing w:line="259" w:lineRule="auto"/>
        <w:rPr>
          <w:rFonts w:ascii="Arial" w:hAnsi="Arial" w:cs="Arial"/>
          <w:szCs w:val="20"/>
          <w:lang w:eastAsia="sv-SE"/>
        </w:rPr>
      </w:pPr>
      <w:r w:rsidRPr="00B30211">
        <w:rPr>
          <w:rFonts w:ascii="Arial" w:hAnsi="Arial" w:cs="Arial"/>
          <w:szCs w:val="20"/>
          <w:lang w:eastAsia="sv-SE"/>
        </w:rPr>
        <w:t xml:space="preserve">The UE </w:t>
      </w:r>
      <w:proofErr w:type="gramStart"/>
      <w:r w:rsidRPr="00B30211">
        <w:rPr>
          <w:rFonts w:ascii="Arial" w:hAnsi="Arial" w:cs="Arial"/>
          <w:szCs w:val="20"/>
          <w:lang w:eastAsia="sv-SE"/>
        </w:rPr>
        <w:t>indicate</w:t>
      </w:r>
      <w:proofErr w:type="gramEnd"/>
      <w:r w:rsidRPr="00B30211">
        <w:rPr>
          <w:rFonts w:ascii="Arial" w:hAnsi="Arial" w:cs="Arial"/>
          <w:szCs w:val="20"/>
          <w:lang w:eastAsia="sv-SE"/>
        </w:rPr>
        <w:t xml:space="preserve"> a list of preferred data collection configurations. Within the list for each data collection configuration ID the UE indicates preferred action (START / STOP indication). </w:t>
      </w:r>
    </w:p>
    <w:p w14:paraId="274B4999" w14:textId="77777777" w:rsidR="00B30211" w:rsidRPr="00B30211" w:rsidRDefault="00B30211" w:rsidP="00B30211">
      <w:pPr>
        <w:numPr>
          <w:ilvl w:val="0"/>
          <w:numId w:val="22"/>
        </w:numPr>
        <w:spacing w:line="259" w:lineRule="auto"/>
        <w:rPr>
          <w:rFonts w:ascii="Arial" w:hAnsi="Arial" w:cs="Arial"/>
          <w:szCs w:val="20"/>
          <w:lang w:eastAsia="sv-SE"/>
        </w:rPr>
      </w:pPr>
      <w:r w:rsidRPr="00B30211">
        <w:rPr>
          <w:rFonts w:ascii="Arial" w:hAnsi="Arial" w:cs="Arial"/>
          <w:szCs w:val="20"/>
          <w:lang w:eastAsia="sv-SE"/>
        </w:rPr>
        <w:t>The UE indicates a list of preferred data collection configuration with START indication and another list of preferred data collection configuration with STOP indication.</w:t>
      </w:r>
    </w:p>
    <w:p w14:paraId="21899927" w14:textId="77777777" w:rsidR="00C544F4" w:rsidRDefault="00C544F4" w:rsidP="00C544F4">
      <w:pPr>
        <w:spacing w:line="259" w:lineRule="auto"/>
        <w:rPr>
          <w:rFonts w:ascii="Arial" w:hAnsi="Arial" w:cs="Arial"/>
          <w:b/>
          <w:bCs/>
          <w:szCs w:val="20"/>
          <w:lang w:eastAsia="sv-SE"/>
        </w:rPr>
      </w:pPr>
    </w:p>
    <w:p w14:paraId="36C525AA" w14:textId="2E3480AC" w:rsidR="00C544F4" w:rsidRPr="000E13A8" w:rsidRDefault="00C544F4" w:rsidP="00C544F4">
      <w:pPr>
        <w:spacing w:line="259" w:lineRule="auto"/>
        <w:rPr>
          <w:rFonts w:ascii="Arial" w:hAnsi="Arial" w:cs="Arial"/>
          <w:b/>
          <w:bCs/>
          <w:szCs w:val="20"/>
          <w:lang w:eastAsia="sv-SE"/>
        </w:rPr>
      </w:pPr>
      <w:r w:rsidRPr="000E13A8">
        <w:rPr>
          <w:rFonts w:ascii="Arial" w:hAnsi="Arial" w:cs="Arial"/>
          <w:b/>
          <w:bCs/>
          <w:szCs w:val="20"/>
          <w:lang w:eastAsia="sv-SE"/>
        </w:rPr>
        <w:t>Proposal</w:t>
      </w:r>
      <w:r>
        <w:rPr>
          <w:rFonts w:ascii="Arial" w:hAnsi="Arial" w:cs="Arial"/>
          <w:b/>
          <w:bCs/>
          <w:szCs w:val="20"/>
          <w:lang w:eastAsia="sv-SE"/>
        </w:rPr>
        <w:t xml:space="preserve"> 1</w:t>
      </w:r>
      <w:r w:rsidRPr="000E13A8">
        <w:rPr>
          <w:rFonts w:ascii="Arial" w:hAnsi="Arial" w:cs="Arial"/>
          <w:b/>
          <w:bCs/>
          <w:szCs w:val="20"/>
          <w:lang w:eastAsia="sv-SE"/>
        </w:rPr>
        <w:t xml:space="preserve">: To reduce signaling overhead, the UE should indicate preferred data collection configurations without a START / STOP indication. </w:t>
      </w:r>
      <w:r w:rsidRPr="000E13A8">
        <w:rPr>
          <w:rFonts w:ascii="Arial" w:hAnsi="Arial" w:cs="Arial"/>
          <w:b/>
          <w:bCs/>
        </w:rPr>
        <w:t xml:space="preserve">        </w:t>
      </w:r>
    </w:p>
    <w:p w14:paraId="4442C2F3" w14:textId="77777777" w:rsidR="00C544F4" w:rsidRPr="000E13A8" w:rsidRDefault="00C544F4" w:rsidP="00C544F4">
      <w:pPr>
        <w:rPr>
          <w:rFonts w:ascii="Arial" w:hAnsi="Arial" w:cs="Arial"/>
          <w:b/>
          <w:bCs/>
          <w:noProof/>
        </w:rPr>
      </w:pPr>
    </w:p>
    <w:p w14:paraId="503DB619" w14:textId="77777777" w:rsidR="00C544F4" w:rsidRPr="00B30211" w:rsidRDefault="00C544F4" w:rsidP="00C544F4">
      <w:pPr>
        <w:spacing w:line="259" w:lineRule="auto"/>
        <w:rPr>
          <w:rFonts w:ascii="Arial" w:hAnsi="Arial" w:cs="Arial"/>
          <w:b/>
          <w:bCs/>
          <w:szCs w:val="20"/>
          <w:lang w:eastAsia="sv-SE"/>
        </w:rPr>
      </w:pPr>
      <w:r w:rsidRPr="00B30211">
        <w:rPr>
          <w:rFonts w:ascii="Arial" w:hAnsi="Arial" w:cs="Arial"/>
          <w:b/>
          <w:bCs/>
          <w:noProof/>
        </w:rPr>
        <w:t xml:space="preserve">Proposal 2: </w:t>
      </w:r>
      <w:r w:rsidRPr="00B30211">
        <w:rPr>
          <w:rFonts w:ascii="Arial" w:hAnsi="Arial" w:cs="Arial"/>
          <w:b/>
          <w:bCs/>
          <w:szCs w:val="20"/>
          <w:lang w:eastAsia="sv-SE"/>
        </w:rPr>
        <w:t xml:space="preserve">Upon the reception of one or more preferred configurations from the UE, the </w:t>
      </w:r>
      <w:proofErr w:type="gramStart"/>
      <w:r w:rsidRPr="00B30211">
        <w:rPr>
          <w:rFonts w:ascii="Arial" w:hAnsi="Arial" w:cs="Arial"/>
          <w:b/>
          <w:bCs/>
          <w:szCs w:val="20"/>
          <w:lang w:eastAsia="sv-SE"/>
        </w:rPr>
        <w:t>network  takes</w:t>
      </w:r>
      <w:proofErr w:type="gramEnd"/>
      <w:r w:rsidRPr="00B30211">
        <w:rPr>
          <w:rFonts w:ascii="Arial" w:hAnsi="Arial" w:cs="Arial"/>
          <w:b/>
          <w:bCs/>
          <w:szCs w:val="20"/>
          <w:lang w:eastAsia="sv-SE"/>
        </w:rPr>
        <w:t xml:space="preserve"> the following action </w:t>
      </w:r>
    </w:p>
    <w:p w14:paraId="3F1248B2" w14:textId="77777777" w:rsidR="00313D25" w:rsidRDefault="00313D25" w:rsidP="00313D25">
      <w:pPr>
        <w:numPr>
          <w:ilvl w:val="0"/>
          <w:numId w:val="28"/>
        </w:numPr>
        <w:spacing w:line="259" w:lineRule="auto"/>
        <w:rPr>
          <w:rFonts w:ascii="Arial" w:hAnsi="Arial" w:cs="Arial"/>
          <w:b/>
          <w:bCs/>
          <w:szCs w:val="20"/>
          <w:lang w:eastAsia="sv-SE"/>
        </w:rPr>
      </w:pPr>
      <w:r w:rsidRPr="00B30211">
        <w:rPr>
          <w:rFonts w:ascii="Arial" w:hAnsi="Arial" w:cs="Arial"/>
          <w:b/>
          <w:bCs/>
          <w:szCs w:val="20"/>
          <w:lang w:eastAsia="sv-SE"/>
        </w:rPr>
        <w:t>If a candidate data collection configuration is configured for data collection at the UE, but</w:t>
      </w:r>
      <w:r>
        <w:rPr>
          <w:rFonts w:ascii="Arial" w:hAnsi="Arial" w:cs="Arial"/>
          <w:b/>
          <w:bCs/>
          <w:szCs w:val="20"/>
          <w:lang w:eastAsia="sv-SE"/>
        </w:rPr>
        <w:t xml:space="preserve"> that configuration</w:t>
      </w:r>
      <w:r w:rsidRPr="00B30211">
        <w:rPr>
          <w:rFonts w:ascii="Arial" w:hAnsi="Arial" w:cs="Arial"/>
          <w:b/>
          <w:bCs/>
          <w:szCs w:val="20"/>
          <w:lang w:eastAsia="sv-SE"/>
        </w:rPr>
        <w:t xml:space="preserve"> is not indicated as the preferred configuration in the last indicated list of preferred data collection configuration, the network may release the data collection configuration.</w:t>
      </w:r>
    </w:p>
    <w:p w14:paraId="3B7BB40C" w14:textId="77777777" w:rsidR="00313D25" w:rsidRDefault="00313D25" w:rsidP="00313D25">
      <w:pPr>
        <w:numPr>
          <w:ilvl w:val="0"/>
          <w:numId w:val="28"/>
        </w:numPr>
        <w:spacing w:line="259" w:lineRule="auto"/>
        <w:rPr>
          <w:rFonts w:ascii="Arial" w:hAnsi="Arial" w:cs="Arial"/>
          <w:b/>
          <w:bCs/>
          <w:szCs w:val="20"/>
          <w:lang w:eastAsia="sv-SE"/>
        </w:rPr>
      </w:pPr>
      <w:r w:rsidRPr="00313D25">
        <w:rPr>
          <w:rFonts w:ascii="Arial" w:hAnsi="Arial" w:cs="Arial"/>
          <w:b/>
          <w:bCs/>
          <w:szCs w:val="20"/>
          <w:lang w:eastAsia="sv-SE"/>
        </w:rPr>
        <w:t xml:space="preserve">If a candidate data collection configuration is configured for data collection at the UE and </w:t>
      </w:r>
      <w:r>
        <w:rPr>
          <w:rFonts w:ascii="Arial" w:hAnsi="Arial" w:cs="Arial"/>
          <w:b/>
          <w:bCs/>
          <w:szCs w:val="20"/>
          <w:lang w:eastAsia="sv-SE"/>
        </w:rPr>
        <w:t xml:space="preserve">that configuration </w:t>
      </w:r>
      <w:r w:rsidRPr="00313D25">
        <w:rPr>
          <w:rFonts w:ascii="Arial" w:hAnsi="Arial" w:cs="Arial"/>
          <w:b/>
          <w:bCs/>
          <w:szCs w:val="20"/>
          <w:lang w:eastAsia="sv-SE"/>
        </w:rPr>
        <w:t>is indicated as the preferred configuration in the last indicated list of preferred data collection configuration, the network may keep the data collection configuration at the UE. No action.</w:t>
      </w:r>
    </w:p>
    <w:p w14:paraId="13B712F8" w14:textId="77777777" w:rsidR="00313D25" w:rsidRPr="00313D25" w:rsidRDefault="00313D25" w:rsidP="00313D25">
      <w:pPr>
        <w:numPr>
          <w:ilvl w:val="0"/>
          <w:numId w:val="28"/>
        </w:numPr>
        <w:spacing w:line="259" w:lineRule="auto"/>
        <w:rPr>
          <w:rFonts w:ascii="Arial" w:hAnsi="Arial" w:cs="Arial"/>
          <w:b/>
          <w:bCs/>
          <w:szCs w:val="20"/>
          <w:lang w:eastAsia="sv-SE"/>
        </w:rPr>
      </w:pPr>
      <w:r w:rsidRPr="00313D25">
        <w:rPr>
          <w:rFonts w:ascii="Arial" w:hAnsi="Arial" w:cs="Arial"/>
          <w:b/>
          <w:bCs/>
          <w:szCs w:val="20"/>
          <w:lang w:eastAsia="sv-SE"/>
        </w:rPr>
        <w:t>If a candidate data collection configuration is not configured for data collection at the UE and indicated as the preferred configuration in the last indicated list of preferred data collection configuration, the network may choose to configure that configuration for data collection.</w:t>
      </w:r>
    </w:p>
    <w:p w14:paraId="723D3A07" w14:textId="77777777" w:rsidR="00C544F4" w:rsidRDefault="00C544F4" w:rsidP="00C544F4">
      <w:pPr>
        <w:pStyle w:val="BodyText"/>
        <w:spacing w:after="0"/>
        <w:jc w:val="left"/>
        <w:rPr>
          <w:rFonts w:ascii="Arial" w:hAnsi="Arial" w:cs="Arial"/>
          <w:b/>
          <w:bCs/>
          <w:lang w:eastAsia="ja-JP"/>
        </w:rPr>
      </w:pPr>
    </w:p>
    <w:p w14:paraId="25F49FD2" w14:textId="3E843DA2" w:rsidR="00C544F4" w:rsidRPr="00C544F4" w:rsidRDefault="00C544F4" w:rsidP="00C544F4">
      <w:pPr>
        <w:pStyle w:val="BodyText"/>
        <w:spacing w:after="0"/>
        <w:jc w:val="left"/>
        <w:rPr>
          <w:rFonts w:ascii="Arial" w:hAnsi="Arial" w:cs="Arial"/>
          <w:lang w:eastAsia="ja-JP"/>
        </w:rPr>
      </w:pPr>
      <w:r w:rsidRPr="00C544F4">
        <w:rPr>
          <w:rFonts w:ascii="Arial" w:hAnsi="Arial" w:cs="Arial"/>
          <w:lang w:eastAsia="ja-JP"/>
        </w:rPr>
        <w:t>Observation 2: In option B, after the UE is configured with full inference configuration for applicable inference-related parameter sets</w:t>
      </w:r>
    </w:p>
    <w:p w14:paraId="34A3EF4A" w14:textId="77777777" w:rsidR="00C544F4" w:rsidRPr="00C544F4" w:rsidRDefault="00C544F4" w:rsidP="00B30211">
      <w:pPr>
        <w:pStyle w:val="BodyText"/>
        <w:numPr>
          <w:ilvl w:val="0"/>
          <w:numId w:val="16"/>
        </w:numPr>
        <w:spacing w:after="0"/>
        <w:jc w:val="left"/>
        <w:rPr>
          <w:rFonts w:ascii="Arial" w:hAnsi="Arial" w:cs="Arial"/>
          <w:lang w:eastAsia="ja-JP"/>
        </w:rPr>
      </w:pPr>
      <w:r w:rsidRPr="00C544F4">
        <w:rPr>
          <w:rFonts w:ascii="Arial" w:hAnsi="Arial" w:cs="Arial"/>
          <w:lang w:eastAsia="ja-JP"/>
        </w:rPr>
        <w:t>The full inference configuration applicability may change due to UE-side additional conditions or model availability (if the UE needs to release the model due to a memory issue).</w:t>
      </w:r>
    </w:p>
    <w:p w14:paraId="101FC5F9" w14:textId="77777777" w:rsidR="00C544F4" w:rsidRPr="00C544F4" w:rsidRDefault="00C544F4" w:rsidP="00C544F4">
      <w:pPr>
        <w:pStyle w:val="BodyText"/>
        <w:spacing w:after="0"/>
        <w:jc w:val="left"/>
        <w:rPr>
          <w:rFonts w:ascii="Arial" w:hAnsi="Arial" w:cs="Arial"/>
          <w:lang w:eastAsia="ja-JP"/>
        </w:rPr>
      </w:pPr>
    </w:p>
    <w:p w14:paraId="2DFA9E00" w14:textId="77777777" w:rsidR="00C544F4" w:rsidRPr="00C544F4" w:rsidRDefault="00C544F4" w:rsidP="00C544F4">
      <w:pPr>
        <w:pStyle w:val="BodyText"/>
        <w:spacing w:after="0"/>
        <w:jc w:val="left"/>
        <w:rPr>
          <w:rFonts w:ascii="Arial" w:hAnsi="Arial" w:cs="Arial"/>
          <w:lang w:eastAsia="ja-JP"/>
        </w:rPr>
      </w:pPr>
      <w:r w:rsidRPr="00C544F4">
        <w:rPr>
          <w:rFonts w:ascii="Arial" w:hAnsi="Arial" w:cs="Arial"/>
          <w:lang w:eastAsia="ja-JP"/>
        </w:rPr>
        <w:t xml:space="preserve">Observation 3: The applicability of the inference-related parameter set and the full inference configuration (configured based on the applicability of the inference-related parameter set) would be correlated, as the inference configuration is derived from the inference-related parameter. </w:t>
      </w:r>
    </w:p>
    <w:p w14:paraId="0374768D" w14:textId="77777777" w:rsidR="00C544F4" w:rsidRPr="00C544F4" w:rsidRDefault="00C544F4" w:rsidP="00C544F4">
      <w:pPr>
        <w:pStyle w:val="BodyText"/>
        <w:spacing w:after="0"/>
        <w:jc w:val="left"/>
        <w:rPr>
          <w:rFonts w:ascii="Arial" w:hAnsi="Arial" w:cs="Arial"/>
          <w:lang w:eastAsia="ja-JP"/>
        </w:rPr>
      </w:pPr>
    </w:p>
    <w:p w14:paraId="63538162" w14:textId="7FEEB3CB" w:rsidR="00C544F4" w:rsidRPr="00C544F4" w:rsidRDefault="00C544F4" w:rsidP="00C544F4">
      <w:pPr>
        <w:pStyle w:val="BodyText"/>
        <w:spacing w:after="0"/>
        <w:jc w:val="left"/>
        <w:rPr>
          <w:rFonts w:ascii="Arial" w:hAnsi="Arial" w:cs="Arial"/>
          <w:lang w:eastAsia="ja-JP"/>
        </w:rPr>
      </w:pPr>
      <w:r w:rsidRPr="00C544F4">
        <w:rPr>
          <w:rFonts w:ascii="Arial" w:hAnsi="Arial" w:cs="Arial"/>
          <w:lang w:eastAsia="ja-JP"/>
        </w:rPr>
        <w:t>Observation 4: There can exist the following two options for inference configuration based on the inference configuration (as depicted in Fig. 2.2.1-1 and Fig. 2.2.1-2)</w:t>
      </w:r>
    </w:p>
    <w:p w14:paraId="15976E50" w14:textId="77777777" w:rsidR="00C544F4" w:rsidRPr="00C544F4" w:rsidRDefault="00C544F4" w:rsidP="00B30211">
      <w:pPr>
        <w:pStyle w:val="BodyText"/>
        <w:numPr>
          <w:ilvl w:val="0"/>
          <w:numId w:val="16"/>
        </w:numPr>
        <w:spacing w:after="0"/>
        <w:jc w:val="left"/>
        <w:rPr>
          <w:rFonts w:ascii="Arial" w:hAnsi="Arial" w:cs="Arial"/>
          <w:lang w:eastAsia="ja-JP"/>
        </w:rPr>
      </w:pPr>
      <w:r w:rsidRPr="00C544F4">
        <w:rPr>
          <w:rFonts w:ascii="Arial" w:hAnsi="Arial" w:cs="Arial"/>
          <w:lang w:eastAsia="ja-JP"/>
        </w:rPr>
        <w:t>A single inference configuration is derived from the inference-related parameter set, or</w:t>
      </w:r>
    </w:p>
    <w:p w14:paraId="6D6FA124" w14:textId="77777777" w:rsidR="00C544F4" w:rsidRPr="00C544F4" w:rsidRDefault="00C544F4" w:rsidP="00B30211">
      <w:pPr>
        <w:pStyle w:val="BodyText"/>
        <w:numPr>
          <w:ilvl w:val="0"/>
          <w:numId w:val="16"/>
        </w:numPr>
        <w:spacing w:after="0"/>
        <w:jc w:val="left"/>
        <w:rPr>
          <w:rFonts w:ascii="Arial" w:hAnsi="Arial" w:cs="Arial"/>
          <w:lang w:eastAsia="ja-JP"/>
        </w:rPr>
      </w:pPr>
      <w:r w:rsidRPr="00C544F4">
        <w:rPr>
          <w:rFonts w:ascii="Arial" w:hAnsi="Arial" w:cs="Arial"/>
          <w:lang w:eastAsia="ja-JP"/>
        </w:rPr>
        <w:t>One or more inference configurations are derived from the inference-related parameter set.</w:t>
      </w:r>
    </w:p>
    <w:p w14:paraId="617BBECC" w14:textId="77777777" w:rsidR="00C544F4" w:rsidRDefault="00C544F4" w:rsidP="00C544F4">
      <w:pPr>
        <w:pStyle w:val="BodyText"/>
        <w:spacing w:after="0"/>
        <w:jc w:val="left"/>
        <w:rPr>
          <w:rFonts w:ascii="Arial" w:hAnsi="Arial" w:cs="Arial"/>
          <w:b/>
          <w:bCs/>
          <w:lang w:eastAsia="ja-JP"/>
        </w:rPr>
      </w:pPr>
    </w:p>
    <w:p w14:paraId="3EB1BA1D" w14:textId="77777777" w:rsidR="002F71F2" w:rsidRPr="004A10E3" w:rsidRDefault="002F71F2" w:rsidP="002F71F2">
      <w:pPr>
        <w:pStyle w:val="BodyText"/>
        <w:spacing w:after="0"/>
        <w:jc w:val="left"/>
        <w:rPr>
          <w:rFonts w:ascii="Arial" w:hAnsi="Arial" w:cs="Arial"/>
          <w:b/>
          <w:bCs/>
          <w:lang w:eastAsia="ja-JP"/>
        </w:rPr>
      </w:pPr>
      <w:r w:rsidRPr="004A10E3">
        <w:rPr>
          <w:rFonts w:ascii="Arial" w:hAnsi="Arial" w:cs="Arial"/>
          <w:b/>
          <w:bCs/>
          <w:lang w:eastAsia="ja-JP"/>
        </w:rPr>
        <w:t xml:space="preserve">Proposal 3: For simplicity of signaling and processing at the UE, </w:t>
      </w:r>
      <w:r>
        <w:rPr>
          <w:rFonts w:ascii="Arial" w:hAnsi="Arial" w:cs="Arial"/>
          <w:b/>
          <w:bCs/>
          <w:lang w:eastAsia="ja-JP"/>
        </w:rPr>
        <w:t xml:space="preserve">the network provides </w:t>
      </w:r>
      <w:r w:rsidRPr="004A10E3">
        <w:rPr>
          <w:rFonts w:ascii="Arial" w:hAnsi="Arial" w:cs="Arial"/>
          <w:b/>
          <w:bCs/>
          <w:lang w:eastAsia="ja-JP"/>
        </w:rPr>
        <w:t xml:space="preserve">a single inference configuration </w:t>
      </w:r>
      <w:r>
        <w:rPr>
          <w:rFonts w:ascii="Arial" w:hAnsi="Arial" w:cs="Arial"/>
          <w:b/>
          <w:bCs/>
          <w:lang w:eastAsia="ja-JP"/>
        </w:rPr>
        <w:t xml:space="preserve">for an applicable </w:t>
      </w:r>
      <w:r w:rsidRPr="004A10E3">
        <w:rPr>
          <w:rFonts w:ascii="Arial" w:hAnsi="Arial" w:cs="Arial"/>
          <w:b/>
          <w:bCs/>
          <w:lang w:eastAsia="ja-JP"/>
        </w:rPr>
        <w:t>inference-related parameter</w:t>
      </w:r>
      <w:r>
        <w:rPr>
          <w:rFonts w:ascii="Arial" w:hAnsi="Arial" w:cs="Arial"/>
          <w:b/>
          <w:bCs/>
          <w:lang w:eastAsia="ja-JP"/>
        </w:rPr>
        <w:t xml:space="preserve"> set</w:t>
      </w:r>
      <w:r w:rsidRPr="004A10E3">
        <w:rPr>
          <w:rFonts w:ascii="Arial" w:hAnsi="Arial" w:cs="Arial"/>
          <w:b/>
          <w:bCs/>
          <w:lang w:eastAsia="ja-JP"/>
        </w:rPr>
        <w:t>.</w:t>
      </w:r>
    </w:p>
    <w:p w14:paraId="62479807" w14:textId="77777777" w:rsidR="00C544F4" w:rsidRPr="004A10E3" w:rsidRDefault="00C544F4" w:rsidP="00C544F4">
      <w:pPr>
        <w:pStyle w:val="BodyText"/>
        <w:spacing w:after="0"/>
        <w:jc w:val="left"/>
        <w:rPr>
          <w:rFonts w:ascii="Arial" w:hAnsi="Arial" w:cs="Arial"/>
          <w:b/>
          <w:bCs/>
          <w:lang w:eastAsia="ja-JP"/>
        </w:rPr>
      </w:pPr>
    </w:p>
    <w:p w14:paraId="6FA01F34" w14:textId="77777777" w:rsidR="00C544F4" w:rsidRDefault="00C544F4" w:rsidP="00C544F4">
      <w:pPr>
        <w:pStyle w:val="BodyText"/>
        <w:spacing w:after="0"/>
        <w:jc w:val="left"/>
        <w:rPr>
          <w:rFonts w:ascii="Arial" w:hAnsi="Arial" w:cs="Arial"/>
          <w:b/>
          <w:bCs/>
          <w:lang w:eastAsia="ja-JP"/>
        </w:rPr>
      </w:pPr>
      <w:r w:rsidRPr="004A10E3">
        <w:rPr>
          <w:rFonts w:ascii="Arial" w:hAnsi="Arial" w:cs="Arial"/>
          <w:b/>
          <w:bCs/>
          <w:lang w:eastAsia="ja-JP"/>
        </w:rPr>
        <w:t xml:space="preserve">Proposal 4: </w:t>
      </w:r>
      <w:r>
        <w:rPr>
          <w:rFonts w:ascii="Arial" w:hAnsi="Arial" w:cs="Arial"/>
          <w:b/>
          <w:bCs/>
          <w:lang w:eastAsia="ja-JP"/>
        </w:rPr>
        <w:t>After</w:t>
      </w:r>
      <w:r w:rsidRPr="004A10E3">
        <w:rPr>
          <w:rFonts w:ascii="Arial" w:hAnsi="Arial" w:cs="Arial"/>
          <w:b/>
          <w:bCs/>
          <w:lang w:eastAsia="ja-JP"/>
        </w:rPr>
        <w:t xml:space="preserve"> the UE is configured with an inference configuration based on the applicability of the inference-related parameter set, the UE only indicates the applicability of the inference configuration. </w:t>
      </w:r>
    </w:p>
    <w:p w14:paraId="2F3FF4AB" w14:textId="77777777" w:rsidR="00C544F4" w:rsidRPr="00DA57A2" w:rsidRDefault="00C544F4" w:rsidP="00C544F4">
      <w:pPr>
        <w:rPr>
          <w:rFonts w:ascii="Arial" w:hAnsi="Arial" w:cs="Arial"/>
          <w:lang w:val="en-GB" w:eastAsia="en-GB"/>
        </w:rPr>
      </w:pPr>
    </w:p>
    <w:p w14:paraId="4399FD71" w14:textId="77777777" w:rsidR="00C544F4" w:rsidRPr="00C544F4" w:rsidRDefault="00C544F4" w:rsidP="00C544F4">
      <w:pPr>
        <w:pStyle w:val="Agreement"/>
        <w:numPr>
          <w:ilvl w:val="0"/>
          <w:numId w:val="0"/>
        </w:numPr>
        <w:spacing w:before="0"/>
        <w:rPr>
          <w:rFonts w:cs="Arial"/>
          <w:b w:val="0"/>
          <w:bCs/>
        </w:rPr>
      </w:pPr>
      <w:r w:rsidRPr="00C544F4">
        <w:rPr>
          <w:rFonts w:cs="Arial"/>
          <w:b w:val="0"/>
          <w:bCs/>
        </w:rPr>
        <w:t xml:space="preserve">Observation 5: In the current implementation of the applicability reporting in the </w:t>
      </w:r>
      <w:r w:rsidRPr="00C544F4">
        <w:rPr>
          <w:rFonts w:cs="Arial"/>
          <w:b w:val="0"/>
          <w:bCs/>
          <w:szCs w:val="20"/>
        </w:rPr>
        <w:t xml:space="preserve">running CR for 38.331 </w:t>
      </w:r>
    </w:p>
    <w:p w14:paraId="059CB02C" w14:textId="77777777" w:rsidR="00C544F4" w:rsidRPr="00C544F4" w:rsidRDefault="00C544F4" w:rsidP="00B30211">
      <w:pPr>
        <w:pStyle w:val="Agreement"/>
        <w:numPr>
          <w:ilvl w:val="0"/>
          <w:numId w:val="10"/>
        </w:numPr>
        <w:spacing w:before="0"/>
        <w:rPr>
          <w:rFonts w:cs="Arial"/>
          <w:b w:val="0"/>
          <w:bCs/>
        </w:rPr>
      </w:pPr>
      <w:r w:rsidRPr="00C544F4">
        <w:rPr>
          <w:rFonts w:cs="Arial"/>
          <w:b w:val="0"/>
          <w:bCs/>
        </w:rPr>
        <w:t>The UE is expected to send full applicability/inapplicability information of the inference configuration configured by the previous RRCReconfiguration message (note that the UE has already provided the complete applicability/inapplicability information when configured by previous RRCReconfiguration(s) messages).</w:t>
      </w:r>
    </w:p>
    <w:p w14:paraId="7BFCE090" w14:textId="77777777" w:rsidR="00C544F4" w:rsidRDefault="00C544F4" w:rsidP="00C544F4">
      <w:pPr>
        <w:pStyle w:val="BodyText"/>
        <w:spacing w:after="0"/>
        <w:jc w:val="left"/>
        <w:rPr>
          <w:rFonts w:ascii="Arial" w:hAnsi="Arial" w:cs="Arial"/>
          <w:b/>
          <w:bCs/>
        </w:rPr>
      </w:pPr>
    </w:p>
    <w:p w14:paraId="2799E296" w14:textId="46E28B0A" w:rsidR="00C544F4" w:rsidRPr="007A143A" w:rsidRDefault="00C544F4" w:rsidP="00C544F4">
      <w:pPr>
        <w:pStyle w:val="BodyText"/>
        <w:spacing w:after="0"/>
        <w:jc w:val="left"/>
        <w:rPr>
          <w:rFonts w:ascii="Arial" w:hAnsi="Arial" w:cs="Arial"/>
          <w:b/>
          <w:bCs/>
        </w:rPr>
      </w:pPr>
      <w:r w:rsidRPr="007A143A">
        <w:rPr>
          <w:rFonts w:ascii="Arial" w:hAnsi="Arial" w:cs="Arial"/>
          <w:b/>
          <w:bCs/>
        </w:rPr>
        <w:t>Proposal</w:t>
      </w:r>
      <w:r>
        <w:rPr>
          <w:rFonts w:ascii="Arial" w:hAnsi="Arial" w:cs="Arial"/>
          <w:b/>
          <w:bCs/>
        </w:rPr>
        <w:t xml:space="preserve"> 6</w:t>
      </w:r>
      <w:r w:rsidRPr="007A143A">
        <w:rPr>
          <w:rFonts w:ascii="Arial" w:hAnsi="Arial" w:cs="Arial"/>
          <w:b/>
          <w:bCs/>
        </w:rPr>
        <w:t>: The following applicability/inapplicability information is provided in the RRCReconfigurationComplete message</w:t>
      </w:r>
    </w:p>
    <w:p w14:paraId="559660A8" w14:textId="77777777" w:rsidR="00C544F4" w:rsidRPr="007A143A" w:rsidRDefault="00C544F4" w:rsidP="00B30211">
      <w:pPr>
        <w:pStyle w:val="BodyText"/>
        <w:numPr>
          <w:ilvl w:val="0"/>
          <w:numId w:val="10"/>
        </w:numPr>
        <w:spacing w:after="0"/>
        <w:jc w:val="left"/>
        <w:rPr>
          <w:rFonts w:ascii="Arial" w:hAnsi="Arial" w:cs="Arial"/>
          <w:b/>
          <w:bCs/>
          <w:lang w:eastAsia="ja-JP"/>
        </w:rPr>
      </w:pPr>
      <w:r w:rsidRPr="007A143A">
        <w:rPr>
          <w:rFonts w:ascii="Arial" w:hAnsi="Arial" w:cs="Arial"/>
          <w:b/>
          <w:bCs/>
        </w:rPr>
        <w:t>Full applicability/inapplicability information for the inference configuration provided by the latest RRCReconfiguration message, and</w:t>
      </w:r>
    </w:p>
    <w:p w14:paraId="0506EC28" w14:textId="77777777" w:rsidR="00C544F4" w:rsidRPr="007A143A" w:rsidRDefault="00C544F4" w:rsidP="00B30211">
      <w:pPr>
        <w:pStyle w:val="BodyText"/>
        <w:numPr>
          <w:ilvl w:val="0"/>
          <w:numId w:val="10"/>
        </w:numPr>
        <w:spacing w:after="0"/>
        <w:jc w:val="left"/>
        <w:rPr>
          <w:rFonts w:ascii="Arial" w:hAnsi="Arial" w:cs="Arial"/>
          <w:b/>
          <w:bCs/>
          <w:lang w:eastAsia="ja-JP"/>
        </w:rPr>
      </w:pPr>
      <w:r w:rsidRPr="007A143A">
        <w:rPr>
          <w:rFonts w:ascii="Arial" w:hAnsi="Arial" w:cs="Arial"/>
          <w:b/>
          <w:bCs/>
        </w:rPr>
        <w:t>Change in applicability/inapplicability information for the inference configuration provided by the previous RRCReconfiguration message, and for which applicability is already reported in the RRCReconfigurationComplete or UAI.</w:t>
      </w:r>
    </w:p>
    <w:p w14:paraId="32349DE3" w14:textId="77777777" w:rsidR="00C544F4" w:rsidRDefault="00C544F4" w:rsidP="00C544F4">
      <w:pPr>
        <w:pStyle w:val="BodyText"/>
        <w:spacing w:after="0"/>
        <w:jc w:val="left"/>
        <w:rPr>
          <w:rFonts w:ascii="Arial" w:hAnsi="Arial" w:cs="Arial"/>
          <w:b/>
          <w:bCs/>
          <w:lang w:eastAsia="ja-JP"/>
        </w:rPr>
      </w:pPr>
    </w:p>
    <w:p w14:paraId="09029E02" w14:textId="0162466E" w:rsidR="00C544F4" w:rsidRPr="00C544F4" w:rsidRDefault="00C544F4" w:rsidP="00C544F4">
      <w:pPr>
        <w:pStyle w:val="BodyText"/>
        <w:spacing w:after="0"/>
        <w:jc w:val="left"/>
        <w:rPr>
          <w:rFonts w:ascii="Arial" w:hAnsi="Arial" w:cs="Arial"/>
          <w:lang w:eastAsia="ja-JP"/>
        </w:rPr>
      </w:pPr>
      <w:r w:rsidRPr="00C544F4">
        <w:rPr>
          <w:rFonts w:ascii="Arial" w:hAnsi="Arial" w:cs="Arial"/>
          <w:lang w:eastAsia="ja-JP"/>
        </w:rPr>
        <w:t xml:space="preserve">Observation 6: The network can deactivate the inference configuration for different reasons, for example, due to </w:t>
      </w:r>
    </w:p>
    <w:p w14:paraId="44747783" w14:textId="77777777" w:rsidR="00C544F4" w:rsidRPr="00C544F4" w:rsidRDefault="00C544F4" w:rsidP="00B30211">
      <w:pPr>
        <w:pStyle w:val="BodyText"/>
        <w:numPr>
          <w:ilvl w:val="0"/>
          <w:numId w:val="10"/>
        </w:numPr>
        <w:spacing w:after="0"/>
        <w:jc w:val="left"/>
        <w:rPr>
          <w:rFonts w:ascii="Arial" w:hAnsi="Arial" w:cs="Arial"/>
          <w:lang w:eastAsia="ja-JP"/>
        </w:rPr>
      </w:pPr>
      <w:r w:rsidRPr="00C544F4">
        <w:rPr>
          <w:rFonts w:ascii="Arial" w:hAnsi="Arial" w:cs="Arial"/>
          <w:lang w:eastAsia="ja-JP"/>
        </w:rPr>
        <w:t xml:space="preserve">Poor inference performance, </w:t>
      </w:r>
    </w:p>
    <w:p w14:paraId="4319ACB0" w14:textId="77777777" w:rsidR="00C544F4" w:rsidRPr="00C544F4" w:rsidRDefault="00C544F4" w:rsidP="00B30211">
      <w:pPr>
        <w:pStyle w:val="BodyText"/>
        <w:numPr>
          <w:ilvl w:val="0"/>
          <w:numId w:val="10"/>
        </w:numPr>
        <w:spacing w:after="0"/>
        <w:jc w:val="left"/>
        <w:rPr>
          <w:rFonts w:ascii="Arial" w:hAnsi="Arial" w:cs="Arial"/>
          <w:lang w:eastAsia="ja-JP"/>
        </w:rPr>
      </w:pPr>
      <w:r w:rsidRPr="00C544F4">
        <w:rPr>
          <w:rFonts w:ascii="Arial" w:hAnsi="Arial" w:cs="Arial"/>
          <w:lang w:eastAsia="ja-JP"/>
        </w:rPr>
        <w:t xml:space="preserve">The inference result is not desired by the network anymore (for example, semi-persistent RS), or </w:t>
      </w:r>
    </w:p>
    <w:p w14:paraId="4B02BC72" w14:textId="77777777" w:rsidR="00C544F4" w:rsidRPr="00C544F4" w:rsidRDefault="00C544F4" w:rsidP="00B30211">
      <w:pPr>
        <w:pStyle w:val="BodyText"/>
        <w:numPr>
          <w:ilvl w:val="0"/>
          <w:numId w:val="10"/>
        </w:numPr>
        <w:spacing w:after="0"/>
        <w:jc w:val="left"/>
        <w:rPr>
          <w:rFonts w:ascii="Arial" w:hAnsi="Arial" w:cs="Arial"/>
          <w:lang w:eastAsia="ja-JP"/>
        </w:rPr>
      </w:pPr>
      <w:r w:rsidRPr="00C544F4">
        <w:rPr>
          <w:rFonts w:ascii="Arial" w:hAnsi="Arial" w:cs="Arial"/>
          <w:lang w:eastAsia="ja-JP"/>
        </w:rPr>
        <w:t>Network overloading.</w:t>
      </w:r>
    </w:p>
    <w:p w14:paraId="43043974" w14:textId="77777777" w:rsidR="00C544F4" w:rsidRPr="00983791" w:rsidRDefault="00C544F4" w:rsidP="00C544F4">
      <w:pPr>
        <w:pStyle w:val="BodyText"/>
        <w:spacing w:after="0"/>
        <w:jc w:val="left"/>
        <w:rPr>
          <w:rFonts w:ascii="Arial" w:eastAsia="SimSun" w:hAnsi="Arial" w:cs="Arial"/>
          <w:kern w:val="32"/>
          <w:szCs w:val="20"/>
          <w:lang w:eastAsia="zh-CN"/>
        </w:rPr>
      </w:pPr>
    </w:p>
    <w:p w14:paraId="141D0164" w14:textId="77777777" w:rsidR="00C544F4" w:rsidRPr="00D713F4" w:rsidRDefault="00C544F4" w:rsidP="00C544F4">
      <w:pPr>
        <w:pStyle w:val="BodyText"/>
        <w:spacing w:after="0"/>
        <w:jc w:val="left"/>
        <w:rPr>
          <w:rFonts w:ascii="Arial" w:eastAsia="SimSun" w:hAnsi="Arial" w:cs="Arial"/>
          <w:b/>
          <w:bCs/>
          <w:kern w:val="32"/>
          <w:szCs w:val="20"/>
          <w:lang w:eastAsia="zh-CN"/>
        </w:rPr>
      </w:pPr>
      <w:r w:rsidRPr="00D713F4">
        <w:rPr>
          <w:rFonts w:ascii="Arial" w:eastAsia="SimSun" w:hAnsi="Arial" w:cs="Arial"/>
          <w:b/>
          <w:bCs/>
          <w:kern w:val="32"/>
          <w:szCs w:val="20"/>
          <w:lang w:eastAsia="zh-CN"/>
        </w:rPr>
        <w:t xml:space="preserve">Proposal 7: </w:t>
      </w:r>
      <w:r w:rsidRPr="00D713F4">
        <w:rPr>
          <w:rFonts w:ascii="Arial" w:hAnsi="Arial" w:cs="Arial"/>
          <w:b/>
          <w:bCs/>
          <w:lang w:eastAsia="ja-JP"/>
        </w:rPr>
        <w:t>The network can indicate whether the deactivation signal is due to poor inference performance, which will be useful to the UE side for making retraining / fine-tuning decisions.</w:t>
      </w:r>
    </w:p>
    <w:p w14:paraId="71ED205A" w14:textId="77777777" w:rsidR="00853FCD" w:rsidRDefault="00853FCD" w:rsidP="00853FCD">
      <w:pPr>
        <w:rPr>
          <w:rFonts w:ascii="Arial" w:hAnsi="Arial" w:cs="Arial"/>
          <w:bCs/>
          <w:u w:val="single"/>
        </w:rPr>
      </w:pPr>
    </w:p>
    <w:p w14:paraId="1B9EB30F" w14:textId="77777777" w:rsidR="00780409" w:rsidRDefault="00780409" w:rsidP="00780409">
      <w:pPr>
        <w:pStyle w:val="BodyText"/>
        <w:spacing w:after="0"/>
        <w:jc w:val="left"/>
        <w:rPr>
          <w:rFonts w:ascii="Arial" w:eastAsia="SimSun" w:hAnsi="Arial" w:cs="Arial"/>
          <w:b/>
          <w:bCs/>
          <w:kern w:val="32"/>
          <w:szCs w:val="20"/>
          <w:lang w:eastAsia="zh-CN"/>
        </w:rPr>
      </w:pPr>
      <w:r w:rsidRPr="00F73E92">
        <w:rPr>
          <w:rFonts w:ascii="Arial" w:eastAsia="SimSun" w:hAnsi="Arial" w:cs="Arial"/>
          <w:b/>
          <w:bCs/>
          <w:kern w:val="32"/>
          <w:szCs w:val="20"/>
          <w:lang w:eastAsia="zh-CN"/>
        </w:rPr>
        <w:t xml:space="preserve">Observation 7: For UE to accurately determine the applicability of the inference-related information set and the inference configuration, the associated ID is highly desired. </w:t>
      </w:r>
    </w:p>
    <w:p w14:paraId="3247F9A0" w14:textId="77777777" w:rsidR="00780409" w:rsidRDefault="00780409" w:rsidP="00780409">
      <w:pPr>
        <w:pStyle w:val="BodyText"/>
        <w:spacing w:after="0"/>
        <w:jc w:val="left"/>
        <w:rPr>
          <w:rFonts w:ascii="Arial" w:eastAsia="SimSun" w:hAnsi="Arial" w:cs="Arial"/>
          <w:b/>
          <w:bCs/>
          <w:kern w:val="32"/>
          <w:szCs w:val="20"/>
          <w:lang w:eastAsia="zh-CN"/>
        </w:rPr>
      </w:pPr>
    </w:p>
    <w:p w14:paraId="3F5CE41B" w14:textId="77777777" w:rsidR="003E0069" w:rsidRDefault="003E0069" w:rsidP="003E0069">
      <w:pPr>
        <w:pStyle w:val="BodyText"/>
        <w:spacing w:after="0"/>
        <w:jc w:val="left"/>
        <w:rPr>
          <w:rFonts w:ascii="Arial" w:eastAsia="SimSun" w:hAnsi="Arial" w:cs="Arial"/>
          <w:b/>
          <w:bCs/>
          <w:kern w:val="32"/>
          <w:szCs w:val="20"/>
          <w:lang w:eastAsia="zh-CN"/>
        </w:rPr>
      </w:pPr>
      <w:r w:rsidRPr="00F73E92">
        <w:rPr>
          <w:rFonts w:ascii="Arial" w:eastAsia="SimSun" w:hAnsi="Arial" w:cs="Arial"/>
          <w:b/>
          <w:bCs/>
          <w:kern w:val="32"/>
          <w:szCs w:val="20"/>
          <w:lang w:eastAsia="zh-CN"/>
        </w:rPr>
        <w:t>Proposal 8: In the absence of the associated ID,</w:t>
      </w:r>
      <w:r>
        <w:rPr>
          <w:rFonts w:ascii="Arial" w:eastAsia="SimSun" w:hAnsi="Arial" w:cs="Arial"/>
          <w:b/>
          <w:bCs/>
          <w:kern w:val="32"/>
          <w:szCs w:val="20"/>
          <w:lang w:eastAsia="zh-CN"/>
        </w:rPr>
        <w:t xml:space="preserve"> it is left </w:t>
      </w:r>
      <w:proofErr w:type="spellStart"/>
      <w:proofErr w:type="gramStart"/>
      <w:r>
        <w:rPr>
          <w:rFonts w:ascii="Arial" w:eastAsia="SimSun" w:hAnsi="Arial" w:cs="Arial"/>
          <w:b/>
          <w:bCs/>
          <w:kern w:val="32"/>
          <w:szCs w:val="20"/>
          <w:lang w:eastAsia="zh-CN"/>
        </w:rPr>
        <w:t>upto</w:t>
      </w:r>
      <w:proofErr w:type="spellEnd"/>
      <w:proofErr w:type="gramEnd"/>
      <w:r>
        <w:rPr>
          <w:rFonts w:ascii="Arial" w:eastAsia="SimSun" w:hAnsi="Arial" w:cs="Arial"/>
          <w:b/>
          <w:bCs/>
          <w:kern w:val="32"/>
          <w:szCs w:val="20"/>
          <w:lang w:eastAsia="zh-CN"/>
        </w:rPr>
        <w:t xml:space="preserve"> the UE </w:t>
      </w:r>
      <w:proofErr w:type="spellStart"/>
      <w:r>
        <w:rPr>
          <w:rFonts w:ascii="Arial" w:eastAsia="SimSun" w:hAnsi="Arial" w:cs="Arial"/>
          <w:b/>
          <w:bCs/>
          <w:kern w:val="32"/>
          <w:szCs w:val="20"/>
          <w:lang w:eastAsia="zh-CN"/>
        </w:rPr>
        <w:t>implementaiton</w:t>
      </w:r>
      <w:proofErr w:type="spellEnd"/>
      <w:r>
        <w:rPr>
          <w:rFonts w:ascii="Arial" w:eastAsia="SimSun" w:hAnsi="Arial" w:cs="Arial"/>
          <w:b/>
          <w:bCs/>
          <w:kern w:val="32"/>
          <w:szCs w:val="20"/>
          <w:lang w:eastAsia="zh-CN"/>
        </w:rPr>
        <w:t xml:space="preserve"> how to</w:t>
      </w:r>
      <w:r w:rsidRPr="00F73E92">
        <w:rPr>
          <w:rFonts w:ascii="Arial" w:eastAsia="SimSun" w:hAnsi="Arial" w:cs="Arial"/>
          <w:b/>
          <w:bCs/>
          <w:kern w:val="32"/>
          <w:szCs w:val="20"/>
          <w:lang w:eastAsia="zh-CN"/>
        </w:rPr>
        <w:t xml:space="preserve"> </w:t>
      </w:r>
      <w:r>
        <w:rPr>
          <w:rFonts w:ascii="Arial" w:eastAsia="SimSun" w:hAnsi="Arial" w:cs="Arial"/>
          <w:b/>
          <w:bCs/>
          <w:kern w:val="32"/>
          <w:szCs w:val="20"/>
          <w:lang w:eastAsia="zh-CN"/>
        </w:rPr>
        <w:t>determine t</w:t>
      </w:r>
      <w:r w:rsidRPr="00F73E92">
        <w:rPr>
          <w:rFonts w:ascii="Arial" w:eastAsia="SimSun" w:hAnsi="Arial" w:cs="Arial"/>
          <w:b/>
          <w:bCs/>
          <w:kern w:val="32"/>
          <w:szCs w:val="20"/>
          <w:lang w:eastAsia="zh-CN"/>
        </w:rPr>
        <w:t>he applicability of an inference configuration or inference-related parameter set.</w:t>
      </w:r>
    </w:p>
    <w:p w14:paraId="7B7A3DB8" w14:textId="77777777" w:rsidR="00780409" w:rsidRDefault="00780409" w:rsidP="00853FCD">
      <w:pPr>
        <w:rPr>
          <w:rFonts w:ascii="Arial" w:hAnsi="Arial" w:cs="Arial"/>
          <w:bCs/>
          <w:u w:val="single"/>
        </w:rPr>
      </w:pPr>
    </w:p>
    <w:p w14:paraId="6F3EDCE5" w14:textId="77777777" w:rsidR="00780409" w:rsidRPr="00780409" w:rsidRDefault="00780409" w:rsidP="00780409">
      <w:pPr>
        <w:pStyle w:val="BodyText"/>
        <w:spacing w:after="0"/>
        <w:jc w:val="left"/>
        <w:rPr>
          <w:rFonts w:ascii="Arial" w:eastAsia="SimSun" w:hAnsi="Arial" w:cs="Arial"/>
          <w:b/>
          <w:bCs/>
          <w:kern w:val="32"/>
          <w:szCs w:val="20"/>
          <w:lang w:eastAsia="zh-CN"/>
        </w:rPr>
      </w:pPr>
      <w:r w:rsidRPr="00780409">
        <w:rPr>
          <w:rFonts w:ascii="Arial" w:eastAsia="SimSun" w:hAnsi="Arial" w:cs="Arial"/>
          <w:b/>
          <w:bCs/>
          <w:kern w:val="32"/>
          <w:szCs w:val="20"/>
          <w:lang w:eastAsia="zh-CN"/>
        </w:rPr>
        <w:t xml:space="preserve">Proposal 9: No further RAN2 discussion is required on the time duration for </w:t>
      </w:r>
      <w:proofErr w:type="gramStart"/>
      <w:r w:rsidRPr="00780409">
        <w:rPr>
          <w:rFonts w:ascii="Arial" w:eastAsia="SimSun" w:hAnsi="Arial" w:cs="Arial"/>
          <w:b/>
          <w:bCs/>
          <w:kern w:val="32"/>
          <w:szCs w:val="20"/>
          <w:lang w:eastAsia="zh-CN"/>
        </w:rPr>
        <w:t>an AI</w:t>
      </w:r>
      <w:proofErr w:type="gramEnd"/>
      <w:r w:rsidRPr="00780409">
        <w:rPr>
          <w:rFonts w:ascii="Arial" w:eastAsia="SimSun" w:hAnsi="Arial" w:cs="Arial"/>
          <w:b/>
          <w:bCs/>
          <w:kern w:val="32"/>
          <w:szCs w:val="20"/>
          <w:lang w:eastAsia="zh-CN"/>
        </w:rPr>
        <w:t xml:space="preserve"> functionality to become available for inference when the UE reports applicability.  </w:t>
      </w:r>
    </w:p>
    <w:p w14:paraId="57B8FFEC" w14:textId="77777777" w:rsidR="00780409" w:rsidRDefault="00780409" w:rsidP="00853FCD">
      <w:pPr>
        <w:rPr>
          <w:rFonts w:ascii="Arial" w:hAnsi="Arial" w:cs="Arial"/>
          <w:bCs/>
          <w:u w:val="single"/>
        </w:rPr>
      </w:pPr>
    </w:p>
    <w:p w14:paraId="62C083FA" w14:textId="2DA8AD66" w:rsidR="00780409" w:rsidRPr="00780409" w:rsidRDefault="00780409" w:rsidP="00780409">
      <w:pPr>
        <w:pStyle w:val="BodyText"/>
        <w:spacing w:after="0"/>
        <w:jc w:val="left"/>
        <w:rPr>
          <w:rFonts w:ascii="Arial" w:eastAsia="SimSun" w:hAnsi="Arial" w:cs="Arial"/>
          <w:b/>
          <w:bCs/>
          <w:kern w:val="32"/>
          <w:szCs w:val="20"/>
          <w:lang w:eastAsia="zh-CN"/>
        </w:rPr>
      </w:pPr>
      <w:r w:rsidRPr="00F73E92">
        <w:rPr>
          <w:rFonts w:ascii="Arial" w:eastAsia="SimSun" w:hAnsi="Arial" w:cs="Arial"/>
          <w:b/>
          <w:bCs/>
          <w:kern w:val="32"/>
          <w:szCs w:val="20"/>
          <w:lang w:eastAsia="zh-CN"/>
        </w:rPr>
        <w:t xml:space="preserve">Proposal </w:t>
      </w:r>
      <w:r>
        <w:rPr>
          <w:rFonts w:ascii="Arial" w:eastAsia="SimSun" w:hAnsi="Arial" w:cs="Arial"/>
          <w:b/>
          <w:bCs/>
          <w:kern w:val="32"/>
          <w:szCs w:val="20"/>
          <w:lang w:eastAsia="zh-CN"/>
        </w:rPr>
        <w:t>10</w:t>
      </w:r>
      <w:r w:rsidRPr="00F73E92">
        <w:rPr>
          <w:rFonts w:ascii="Arial" w:eastAsia="SimSun" w:hAnsi="Arial" w:cs="Arial"/>
          <w:b/>
          <w:bCs/>
          <w:kern w:val="32"/>
          <w:szCs w:val="20"/>
          <w:lang w:eastAsia="zh-CN"/>
        </w:rPr>
        <w:t xml:space="preserve">: CA and NR-DC are considered for the specification work. Send LS to RAN3 to specify any standardization </w:t>
      </w:r>
      <w:r>
        <w:rPr>
          <w:rFonts w:ascii="Arial" w:eastAsia="SimSun" w:hAnsi="Arial" w:cs="Arial"/>
          <w:b/>
          <w:bCs/>
          <w:kern w:val="32"/>
          <w:szCs w:val="20"/>
          <w:lang w:eastAsia="zh-CN"/>
        </w:rPr>
        <w:t xml:space="preserve">work </w:t>
      </w:r>
      <w:r w:rsidRPr="00F73E92">
        <w:rPr>
          <w:rFonts w:ascii="Arial" w:eastAsia="SimSun" w:hAnsi="Arial" w:cs="Arial"/>
          <w:b/>
          <w:bCs/>
          <w:kern w:val="32"/>
          <w:szCs w:val="20"/>
          <w:lang w:eastAsia="zh-CN"/>
        </w:rPr>
        <w:t xml:space="preserve">required for supporting NR-DC. </w:t>
      </w:r>
    </w:p>
    <w:p w14:paraId="19FC046C" w14:textId="77777777" w:rsidR="00780409" w:rsidRDefault="00780409" w:rsidP="00853FCD">
      <w:pPr>
        <w:rPr>
          <w:rFonts w:ascii="Arial" w:hAnsi="Arial" w:cs="Arial"/>
          <w:bCs/>
          <w:u w:val="single"/>
        </w:rPr>
      </w:pPr>
    </w:p>
    <w:p w14:paraId="46898DE4" w14:textId="56ACD023" w:rsidR="00853FCD" w:rsidRDefault="00853FCD" w:rsidP="00853FCD">
      <w:pPr>
        <w:rPr>
          <w:rFonts w:ascii="Arial" w:hAnsi="Arial" w:cs="Arial"/>
          <w:bCs/>
          <w:u w:val="single"/>
        </w:rPr>
      </w:pPr>
      <w:r w:rsidRPr="00853FCD">
        <w:rPr>
          <w:rFonts w:ascii="Arial" w:hAnsi="Arial" w:cs="Arial"/>
          <w:bCs/>
          <w:u w:val="single"/>
        </w:rPr>
        <w:t xml:space="preserve">LCM for </w:t>
      </w:r>
      <w:r>
        <w:rPr>
          <w:rFonts w:ascii="Arial" w:hAnsi="Arial" w:cs="Arial"/>
          <w:bCs/>
          <w:u w:val="single"/>
        </w:rPr>
        <w:t xml:space="preserve">CSI </w:t>
      </w:r>
      <w:r w:rsidR="000349B8">
        <w:rPr>
          <w:rFonts w:ascii="Arial" w:hAnsi="Arial" w:cs="Arial"/>
          <w:bCs/>
          <w:u w:val="single"/>
        </w:rPr>
        <w:t>Prediction</w:t>
      </w:r>
      <w:r w:rsidRPr="00853FCD">
        <w:rPr>
          <w:rFonts w:ascii="Arial" w:hAnsi="Arial" w:cs="Arial"/>
          <w:bCs/>
          <w:u w:val="single"/>
        </w:rPr>
        <w:t xml:space="preserve"> </w:t>
      </w:r>
    </w:p>
    <w:p w14:paraId="464F31F0" w14:textId="77777777" w:rsidR="00853FCD" w:rsidRDefault="00853FCD" w:rsidP="00853FCD">
      <w:pPr>
        <w:rPr>
          <w:rFonts w:ascii="Arial" w:hAnsi="Arial" w:cs="Arial"/>
          <w:b/>
          <w:bCs/>
          <w:szCs w:val="20"/>
          <w:lang w:eastAsia="zh-CN"/>
        </w:rPr>
      </w:pPr>
    </w:p>
    <w:p w14:paraId="6F1B6DDF" w14:textId="77777777" w:rsidR="00780409" w:rsidRPr="000349B8" w:rsidRDefault="00780409" w:rsidP="00780409">
      <w:pPr>
        <w:pStyle w:val="BodyText"/>
        <w:spacing w:after="0"/>
        <w:jc w:val="left"/>
        <w:rPr>
          <w:rFonts w:ascii="Arial" w:hAnsi="Arial" w:cs="Arial"/>
          <w:b/>
          <w:bCs/>
          <w:lang w:eastAsia="ja-JP"/>
        </w:rPr>
      </w:pPr>
      <w:r w:rsidRPr="000349B8">
        <w:rPr>
          <w:rFonts w:ascii="Arial" w:hAnsi="Arial" w:cs="Arial"/>
          <w:b/>
          <w:bCs/>
        </w:rPr>
        <w:t>Proposal 1</w:t>
      </w:r>
      <w:r>
        <w:rPr>
          <w:rFonts w:ascii="Arial" w:hAnsi="Arial" w:cs="Arial"/>
          <w:b/>
          <w:bCs/>
        </w:rPr>
        <w:t>1</w:t>
      </w:r>
      <w:r w:rsidRPr="000349B8">
        <w:rPr>
          <w:rFonts w:ascii="Arial" w:hAnsi="Arial" w:cs="Arial"/>
          <w:b/>
          <w:bCs/>
        </w:rPr>
        <w:t xml:space="preserve">: For CSI prediction applicability reporting, only option A is supported. </w:t>
      </w:r>
    </w:p>
    <w:p w14:paraId="4643E75A" w14:textId="4FDD5E21" w:rsidR="00C47139" w:rsidRPr="00550ADD" w:rsidRDefault="70050344" w:rsidP="0039008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550ADD">
        <w:rPr>
          <w:b w:val="0"/>
          <w:bCs w:val="0"/>
        </w:rPr>
        <w:lastRenderedPageBreak/>
        <w:t>References</w:t>
      </w:r>
    </w:p>
    <w:p w14:paraId="738E0ED8" w14:textId="5A595913" w:rsidR="00642A3A" w:rsidRPr="00C544F4" w:rsidRDefault="00C544F4" w:rsidP="009C4A50">
      <w:pPr>
        <w:pStyle w:val="ListParagraph"/>
        <w:numPr>
          <w:ilvl w:val="0"/>
          <w:numId w:val="7"/>
        </w:numPr>
        <w:spacing w:after="60"/>
        <w:rPr>
          <w:rFonts w:ascii="Arial" w:eastAsia="Arial" w:hAnsi="Arial" w:cs="Arial"/>
          <w:szCs w:val="20"/>
        </w:rPr>
      </w:pPr>
      <w:r w:rsidRPr="00C544F4">
        <w:rPr>
          <w:rFonts w:ascii="Arial" w:hAnsi="Arial" w:cs="Arial"/>
        </w:rPr>
        <w:t>RAN2#129b meeting report</w:t>
      </w:r>
    </w:p>
    <w:p w14:paraId="14DC7667" w14:textId="19143560" w:rsidR="00C544F4" w:rsidRPr="00C544F4" w:rsidRDefault="00C544F4" w:rsidP="009C4A50">
      <w:pPr>
        <w:pStyle w:val="ListParagraph"/>
        <w:numPr>
          <w:ilvl w:val="0"/>
          <w:numId w:val="7"/>
        </w:numPr>
        <w:spacing w:after="60"/>
        <w:rPr>
          <w:rFonts w:ascii="Arial" w:eastAsia="Arial" w:hAnsi="Arial" w:cs="Arial"/>
          <w:szCs w:val="20"/>
        </w:rPr>
      </w:pPr>
      <w:r w:rsidRPr="00C544F4">
        <w:rPr>
          <w:rFonts w:ascii="Arial" w:hAnsi="Arial" w:cs="Arial"/>
        </w:rPr>
        <w:t>RAN2#130 meeting report</w:t>
      </w:r>
    </w:p>
    <w:p w14:paraId="1F70722A" w14:textId="27906C58" w:rsidR="00C544F4" w:rsidRPr="00C544F4" w:rsidRDefault="00C544F4" w:rsidP="009C4A50">
      <w:pPr>
        <w:pStyle w:val="ListParagraph"/>
        <w:numPr>
          <w:ilvl w:val="0"/>
          <w:numId w:val="7"/>
        </w:numPr>
        <w:spacing w:after="60"/>
        <w:rPr>
          <w:rFonts w:ascii="Arial" w:eastAsia="Arial" w:hAnsi="Arial" w:cs="Arial"/>
          <w:szCs w:val="20"/>
        </w:rPr>
      </w:pPr>
      <w:hyperlink r:id="rId14" w:history="1">
        <w:r w:rsidRPr="00C544F4">
          <w:rPr>
            <w:rStyle w:val="Hyperlink"/>
            <w:rFonts w:ascii="Arial" w:hAnsi="Arial" w:cs="Arial"/>
            <w:szCs w:val="20"/>
            <w:lang w:eastAsia="sv-SE"/>
          </w:rPr>
          <w:t>POST130][</w:t>
        </w:r>
        <w:proofErr w:type="gramStart"/>
        <w:r w:rsidRPr="00C544F4">
          <w:rPr>
            <w:rStyle w:val="Hyperlink"/>
            <w:rFonts w:ascii="Arial" w:hAnsi="Arial" w:cs="Arial"/>
            <w:szCs w:val="20"/>
            <w:lang w:eastAsia="sv-SE"/>
          </w:rPr>
          <w:t>037][</w:t>
        </w:r>
        <w:proofErr w:type="gramEnd"/>
        <w:r w:rsidRPr="00C544F4">
          <w:rPr>
            <w:rStyle w:val="Hyperlink"/>
            <w:rFonts w:ascii="Arial" w:hAnsi="Arial" w:cs="Arial"/>
            <w:szCs w:val="20"/>
            <w:lang w:eastAsia="sv-SE"/>
          </w:rPr>
          <w:t>AI PHY] UE candidate data collection (</w:t>
        </w:r>
        <w:proofErr w:type="spellStart"/>
        <w:r w:rsidRPr="00C544F4">
          <w:rPr>
            <w:rStyle w:val="Hyperlink"/>
            <w:rFonts w:ascii="Arial" w:hAnsi="Arial" w:cs="Arial"/>
            <w:szCs w:val="20"/>
            <w:lang w:eastAsia="sv-SE"/>
          </w:rPr>
          <w:t>Xiaomi_Ericsson</w:t>
        </w:r>
        <w:proofErr w:type="spellEnd"/>
        <w:r w:rsidRPr="00C544F4">
          <w:rPr>
            <w:rStyle w:val="Hyperlink"/>
            <w:rFonts w:ascii="Arial" w:hAnsi="Arial" w:cs="Arial"/>
            <w:szCs w:val="20"/>
            <w:lang w:eastAsia="sv-SE"/>
          </w:rPr>
          <w:t>)</w:t>
        </w:r>
      </w:hyperlink>
    </w:p>
    <w:p w14:paraId="27E6CB8A" w14:textId="0E219218" w:rsidR="00C544F4" w:rsidRPr="00C544F4" w:rsidRDefault="00C544F4" w:rsidP="009C4A50">
      <w:pPr>
        <w:pStyle w:val="ListParagraph"/>
        <w:numPr>
          <w:ilvl w:val="0"/>
          <w:numId w:val="7"/>
        </w:numPr>
        <w:spacing w:after="60"/>
        <w:rPr>
          <w:rFonts w:ascii="Arial" w:eastAsia="Arial" w:hAnsi="Arial" w:cs="Arial"/>
          <w:szCs w:val="20"/>
        </w:rPr>
      </w:pPr>
      <w:r w:rsidRPr="00C544F4">
        <w:rPr>
          <w:rFonts w:ascii="Arial" w:hAnsi="Arial" w:cs="Arial"/>
          <w:szCs w:val="20"/>
          <w:lang w:eastAsia="sv-SE"/>
        </w:rPr>
        <w:t>RAN1#121 meeting report</w:t>
      </w:r>
    </w:p>
    <w:sectPr w:rsidR="00C544F4" w:rsidRPr="00C544F4">
      <w:headerReference w:type="default" r:id="rId1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1E932" w14:textId="77777777" w:rsidR="00FC483A" w:rsidRDefault="00FC483A">
      <w:r>
        <w:separator/>
      </w:r>
    </w:p>
  </w:endnote>
  <w:endnote w:type="continuationSeparator" w:id="0">
    <w:p w14:paraId="3FEE3A2E" w14:textId="77777777" w:rsidR="00FC483A" w:rsidRDefault="00FC483A">
      <w:r>
        <w:continuationSeparator/>
      </w:r>
    </w:p>
  </w:endnote>
  <w:endnote w:type="continuationNotice" w:id="1">
    <w:p w14:paraId="3A146F3D" w14:textId="77777777" w:rsidR="00FC483A" w:rsidRDefault="00FC48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D44DE" w14:textId="77777777" w:rsidR="00FC483A" w:rsidRDefault="00FC483A">
      <w:r>
        <w:separator/>
      </w:r>
    </w:p>
  </w:footnote>
  <w:footnote w:type="continuationSeparator" w:id="0">
    <w:p w14:paraId="57E24C0C" w14:textId="77777777" w:rsidR="00FC483A" w:rsidRDefault="00FC483A">
      <w:r>
        <w:continuationSeparator/>
      </w:r>
    </w:p>
  </w:footnote>
  <w:footnote w:type="continuationNotice" w:id="1">
    <w:p w14:paraId="66132AD2" w14:textId="77777777" w:rsidR="00FC483A" w:rsidRDefault="00FC48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74330"/>
    <w:multiLevelType w:val="multilevel"/>
    <w:tmpl w:val="5DC23574"/>
    <w:lvl w:ilvl="0">
      <w:start w:val="1"/>
      <w:numFmt w:val="upperLetter"/>
      <w:lvlText w:val="%1."/>
      <w:lvlJc w:val="left"/>
      <w:pPr>
        <w:tabs>
          <w:tab w:val="num" w:pos="720"/>
        </w:tabs>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0D1325"/>
    <w:multiLevelType w:val="multilevel"/>
    <w:tmpl w:val="D74AACC8"/>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192440A7"/>
    <w:multiLevelType w:val="multilevel"/>
    <w:tmpl w:val="351836B0"/>
    <w:lvl w:ilvl="0">
      <w:start w:val="1"/>
      <w:numFmt w:val="upperLetter"/>
      <w:lvlText w:val="%1."/>
      <w:lvlJc w:val="left"/>
      <w:pPr>
        <w:tabs>
          <w:tab w:val="num" w:pos="720"/>
        </w:tabs>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7028C2"/>
    <w:multiLevelType w:val="multilevel"/>
    <w:tmpl w:val="F0801B4C"/>
    <w:lvl w:ilvl="0">
      <w:start w:val="1"/>
      <w:numFmt w:val="decimal"/>
      <w:lvlText w:val="%1."/>
      <w:lvlJc w:val="left"/>
      <w:pPr>
        <w:tabs>
          <w:tab w:val="num" w:pos="720"/>
        </w:tabs>
        <w:ind w:left="720" w:hanging="360"/>
      </w:pPr>
    </w:lvl>
    <w:lvl w:ilvl="1">
      <w:start w:val="1"/>
      <w:numFmt w:val="upp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E80205"/>
    <w:multiLevelType w:val="multilevel"/>
    <w:tmpl w:val="F0801B4C"/>
    <w:lvl w:ilvl="0">
      <w:start w:val="1"/>
      <w:numFmt w:val="decimal"/>
      <w:lvlText w:val="%1."/>
      <w:lvlJc w:val="left"/>
      <w:pPr>
        <w:tabs>
          <w:tab w:val="num" w:pos="720"/>
        </w:tabs>
        <w:ind w:left="720" w:hanging="360"/>
      </w:pPr>
    </w:lvl>
    <w:lvl w:ilvl="1">
      <w:start w:val="1"/>
      <w:numFmt w:val="upp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02303B"/>
    <w:multiLevelType w:val="multilevel"/>
    <w:tmpl w:val="B33457AA"/>
    <w:lvl w:ilvl="0">
      <w:start w:val="1"/>
      <w:numFmt w:val="decimal"/>
      <w:lvlText w:val="%1."/>
      <w:lvlJc w:val="left"/>
      <w:pPr>
        <w:tabs>
          <w:tab w:val="num" w:pos="720"/>
        </w:tabs>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62F5B50"/>
    <w:multiLevelType w:val="multilevel"/>
    <w:tmpl w:val="B33457AA"/>
    <w:lvl w:ilvl="0">
      <w:start w:val="1"/>
      <w:numFmt w:val="decimal"/>
      <w:lvlText w:val="%1."/>
      <w:lvlJc w:val="left"/>
      <w:pPr>
        <w:tabs>
          <w:tab w:val="num" w:pos="720"/>
        </w:tabs>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0542876"/>
    <w:multiLevelType w:val="multilevel"/>
    <w:tmpl w:val="351836B0"/>
    <w:lvl w:ilvl="0">
      <w:start w:val="1"/>
      <w:numFmt w:val="upperLetter"/>
      <w:lvlText w:val="%1."/>
      <w:lvlJc w:val="left"/>
      <w:pPr>
        <w:tabs>
          <w:tab w:val="num" w:pos="720"/>
        </w:tabs>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8A40E27"/>
    <w:multiLevelType w:val="multilevel"/>
    <w:tmpl w:val="F0801B4C"/>
    <w:lvl w:ilvl="0">
      <w:start w:val="1"/>
      <w:numFmt w:val="decimal"/>
      <w:lvlText w:val="%1."/>
      <w:lvlJc w:val="left"/>
      <w:pPr>
        <w:tabs>
          <w:tab w:val="num" w:pos="720"/>
        </w:tabs>
        <w:ind w:left="720" w:hanging="360"/>
      </w:pPr>
    </w:lvl>
    <w:lvl w:ilvl="1">
      <w:start w:val="1"/>
      <w:numFmt w:val="upp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95A4D4C"/>
    <w:multiLevelType w:val="multilevel"/>
    <w:tmpl w:val="D8CCA3F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99C2501"/>
    <w:multiLevelType w:val="multilevel"/>
    <w:tmpl w:val="F0801B4C"/>
    <w:lvl w:ilvl="0">
      <w:start w:val="1"/>
      <w:numFmt w:val="decimal"/>
      <w:lvlText w:val="%1."/>
      <w:lvlJc w:val="left"/>
      <w:pPr>
        <w:tabs>
          <w:tab w:val="num" w:pos="720"/>
        </w:tabs>
        <w:ind w:left="720" w:hanging="360"/>
      </w:pPr>
    </w:lvl>
    <w:lvl w:ilvl="1">
      <w:start w:val="1"/>
      <w:numFmt w:val="upp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9A929CF"/>
    <w:multiLevelType w:val="hybridMultilevel"/>
    <w:tmpl w:val="96D85486"/>
    <w:lvl w:ilvl="0" w:tplc="2B107902">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7D00669"/>
    <w:multiLevelType w:val="multilevel"/>
    <w:tmpl w:val="549440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EE546C8"/>
    <w:multiLevelType w:val="hybridMultilevel"/>
    <w:tmpl w:val="6FC41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D21791"/>
    <w:multiLevelType w:val="multilevel"/>
    <w:tmpl w:val="049AE82E"/>
    <w:lvl w:ilvl="0">
      <w:start w:val="1"/>
      <w:numFmt w:val="decimal"/>
      <w:lvlText w:val="%1."/>
      <w:lvlJc w:val="left"/>
      <w:pPr>
        <w:tabs>
          <w:tab w:val="num" w:pos="720"/>
        </w:tabs>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D6C0433"/>
    <w:multiLevelType w:val="multilevel"/>
    <w:tmpl w:val="D38C6322"/>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6FC237CC"/>
    <w:multiLevelType w:val="multilevel"/>
    <w:tmpl w:val="D74AACC8"/>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15:restartNumberingAfterBreak="0">
    <w:nsid w:val="700835A3"/>
    <w:multiLevelType w:val="multilevel"/>
    <w:tmpl w:val="D74AACC8"/>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6957AE3"/>
    <w:multiLevelType w:val="hybridMultilevel"/>
    <w:tmpl w:val="F50C8426"/>
    <w:lvl w:ilvl="0" w:tplc="409C189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DB430E0"/>
    <w:multiLevelType w:val="hybridMultilevel"/>
    <w:tmpl w:val="8ABCC7F8"/>
    <w:lvl w:ilvl="0" w:tplc="A790D8E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0050397">
    <w:abstractNumId w:val="26"/>
  </w:num>
  <w:num w:numId="2" w16cid:durableId="1969772336">
    <w:abstractNumId w:val="24"/>
  </w:num>
  <w:num w:numId="3" w16cid:durableId="842671508">
    <w:abstractNumId w:val="8"/>
  </w:num>
  <w:num w:numId="4" w16cid:durableId="552548784">
    <w:abstractNumId w:val="15"/>
  </w:num>
  <w:num w:numId="5" w16cid:durableId="1344934646">
    <w:abstractNumId w:val="9"/>
  </w:num>
  <w:num w:numId="6" w16cid:durableId="1256326568">
    <w:abstractNumId w:val="20"/>
  </w:num>
  <w:num w:numId="7" w16cid:durableId="431433011">
    <w:abstractNumId w:val="17"/>
  </w:num>
  <w:num w:numId="8" w16cid:durableId="2100440558">
    <w:abstractNumId w:val="23"/>
  </w:num>
  <w:num w:numId="9" w16cid:durableId="998191849">
    <w:abstractNumId w:val="14"/>
  </w:num>
  <w:num w:numId="10" w16cid:durableId="88889403">
    <w:abstractNumId w:val="25"/>
  </w:num>
  <w:num w:numId="11" w16cid:durableId="1505974555">
    <w:abstractNumId w:val="13"/>
  </w:num>
  <w:num w:numId="12" w16cid:durableId="344478316">
    <w:abstractNumId w:val="1"/>
  </w:num>
  <w:num w:numId="13" w16cid:durableId="269970346">
    <w:abstractNumId w:val="16"/>
  </w:num>
  <w:num w:numId="14" w16cid:durableId="1486438328">
    <w:abstractNumId w:val="3"/>
  </w:num>
  <w:num w:numId="15" w16cid:durableId="1597666496">
    <w:abstractNumId w:val="11"/>
  </w:num>
  <w:num w:numId="16" w16cid:durableId="1091048887">
    <w:abstractNumId w:val="27"/>
  </w:num>
  <w:num w:numId="17" w16cid:durableId="1085882876">
    <w:abstractNumId w:val="18"/>
  </w:num>
  <w:num w:numId="18" w16cid:durableId="1106005798">
    <w:abstractNumId w:val="12"/>
  </w:num>
  <w:num w:numId="19" w16cid:durableId="354963160">
    <w:abstractNumId w:val="10"/>
  </w:num>
  <w:num w:numId="20" w16cid:durableId="1597245138">
    <w:abstractNumId w:val="21"/>
  </w:num>
  <w:num w:numId="21" w16cid:durableId="665479064">
    <w:abstractNumId w:val="4"/>
  </w:num>
  <w:num w:numId="22" w16cid:durableId="2128312867">
    <w:abstractNumId w:val="22"/>
  </w:num>
  <w:num w:numId="23" w16cid:durableId="956838470">
    <w:abstractNumId w:val="19"/>
  </w:num>
  <w:num w:numId="24" w16cid:durableId="1411582600">
    <w:abstractNumId w:val="0"/>
  </w:num>
  <w:num w:numId="25" w16cid:durableId="1129202294">
    <w:abstractNumId w:val="6"/>
  </w:num>
  <w:num w:numId="26" w16cid:durableId="91629136">
    <w:abstractNumId w:val="5"/>
  </w:num>
  <w:num w:numId="27" w16cid:durableId="32732525">
    <w:abstractNumId w:val="2"/>
  </w:num>
  <w:num w:numId="28" w16cid:durableId="2047175684">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1C22"/>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571"/>
    <w:rsid w:val="0000460A"/>
    <w:rsid w:val="00004737"/>
    <w:rsid w:val="000048B3"/>
    <w:rsid w:val="00004C07"/>
    <w:rsid w:val="00004D33"/>
    <w:rsid w:val="00004F59"/>
    <w:rsid w:val="00004FCC"/>
    <w:rsid w:val="00005012"/>
    <w:rsid w:val="000050BE"/>
    <w:rsid w:val="0000539E"/>
    <w:rsid w:val="000054C0"/>
    <w:rsid w:val="00005940"/>
    <w:rsid w:val="00005C84"/>
    <w:rsid w:val="00005D9F"/>
    <w:rsid w:val="00005E47"/>
    <w:rsid w:val="0000609A"/>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1B1"/>
    <w:rsid w:val="00010613"/>
    <w:rsid w:val="0001068D"/>
    <w:rsid w:val="00010791"/>
    <w:rsid w:val="0001080B"/>
    <w:rsid w:val="00010894"/>
    <w:rsid w:val="00010AD2"/>
    <w:rsid w:val="00010B42"/>
    <w:rsid w:val="00010DCC"/>
    <w:rsid w:val="00010E56"/>
    <w:rsid w:val="00011041"/>
    <w:rsid w:val="000114B4"/>
    <w:rsid w:val="000116A5"/>
    <w:rsid w:val="00011A12"/>
    <w:rsid w:val="00011B3E"/>
    <w:rsid w:val="00011C8C"/>
    <w:rsid w:val="00011EFF"/>
    <w:rsid w:val="00011F30"/>
    <w:rsid w:val="00011FFB"/>
    <w:rsid w:val="00012414"/>
    <w:rsid w:val="000124C4"/>
    <w:rsid w:val="000126DE"/>
    <w:rsid w:val="000126F3"/>
    <w:rsid w:val="00012814"/>
    <w:rsid w:val="000128F4"/>
    <w:rsid w:val="00012A1A"/>
    <w:rsid w:val="00013177"/>
    <w:rsid w:val="00013642"/>
    <w:rsid w:val="000137AA"/>
    <w:rsid w:val="00013D27"/>
    <w:rsid w:val="0001416B"/>
    <w:rsid w:val="00014189"/>
    <w:rsid w:val="0001432A"/>
    <w:rsid w:val="0001491E"/>
    <w:rsid w:val="00014961"/>
    <w:rsid w:val="000149A1"/>
    <w:rsid w:val="00014BCC"/>
    <w:rsid w:val="00014D04"/>
    <w:rsid w:val="00014F09"/>
    <w:rsid w:val="00015584"/>
    <w:rsid w:val="00015788"/>
    <w:rsid w:val="00015A87"/>
    <w:rsid w:val="00015CF3"/>
    <w:rsid w:val="00015F6F"/>
    <w:rsid w:val="0001603A"/>
    <w:rsid w:val="000160A4"/>
    <w:rsid w:val="00016164"/>
    <w:rsid w:val="00016AC6"/>
    <w:rsid w:val="000174AD"/>
    <w:rsid w:val="0001755E"/>
    <w:rsid w:val="000179CD"/>
    <w:rsid w:val="00017BA4"/>
    <w:rsid w:val="00017BD1"/>
    <w:rsid w:val="00017E64"/>
    <w:rsid w:val="00017F49"/>
    <w:rsid w:val="000208A6"/>
    <w:rsid w:val="00020919"/>
    <w:rsid w:val="00020A0A"/>
    <w:rsid w:val="00020A1C"/>
    <w:rsid w:val="00020C50"/>
    <w:rsid w:val="000216BF"/>
    <w:rsid w:val="0002195F"/>
    <w:rsid w:val="00021B1B"/>
    <w:rsid w:val="00021B68"/>
    <w:rsid w:val="00021C03"/>
    <w:rsid w:val="00021D15"/>
    <w:rsid w:val="000220C6"/>
    <w:rsid w:val="00022454"/>
    <w:rsid w:val="00022A7D"/>
    <w:rsid w:val="00022CC1"/>
    <w:rsid w:val="0002302A"/>
    <w:rsid w:val="000230A5"/>
    <w:rsid w:val="00023152"/>
    <w:rsid w:val="000234A1"/>
    <w:rsid w:val="00023FB7"/>
    <w:rsid w:val="000241CB"/>
    <w:rsid w:val="000247C2"/>
    <w:rsid w:val="00024BDF"/>
    <w:rsid w:val="00024D72"/>
    <w:rsid w:val="000250AB"/>
    <w:rsid w:val="0002552A"/>
    <w:rsid w:val="000255DA"/>
    <w:rsid w:val="000259D4"/>
    <w:rsid w:val="00025A64"/>
    <w:rsid w:val="00025A71"/>
    <w:rsid w:val="000260C1"/>
    <w:rsid w:val="00026364"/>
    <w:rsid w:val="00026636"/>
    <w:rsid w:val="00026CA8"/>
    <w:rsid w:val="00027262"/>
    <w:rsid w:val="00027366"/>
    <w:rsid w:val="0002752C"/>
    <w:rsid w:val="0002754F"/>
    <w:rsid w:val="0002764A"/>
    <w:rsid w:val="000277BF"/>
    <w:rsid w:val="00027873"/>
    <w:rsid w:val="00027B2F"/>
    <w:rsid w:val="00030815"/>
    <w:rsid w:val="00030BD6"/>
    <w:rsid w:val="00030DFC"/>
    <w:rsid w:val="00030F28"/>
    <w:rsid w:val="0003153F"/>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9B8"/>
    <w:rsid w:val="00034D7E"/>
    <w:rsid w:val="00034DA6"/>
    <w:rsid w:val="00035543"/>
    <w:rsid w:val="0003569B"/>
    <w:rsid w:val="00035768"/>
    <w:rsid w:val="00035C55"/>
    <w:rsid w:val="00035D7E"/>
    <w:rsid w:val="00035E82"/>
    <w:rsid w:val="000362AB"/>
    <w:rsid w:val="000363AE"/>
    <w:rsid w:val="000363FD"/>
    <w:rsid w:val="0003663D"/>
    <w:rsid w:val="00036A57"/>
    <w:rsid w:val="00036A5B"/>
    <w:rsid w:val="00036AA6"/>
    <w:rsid w:val="00036B8C"/>
    <w:rsid w:val="00036CBB"/>
    <w:rsid w:val="0003772C"/>
    <w:rsid w:val="000377D4"/>
    <w:rsid w:val="00037A41"/>
    <w:rsid w:val="00037B78"/>
    <w:rsid w:val="00037DBD"/>
    <w:rsid w:val="00037E65"/>
    <w:rsid w:val="00037ED5"/>
    <w:rsid w:val="000400BB"/>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2CD7"/>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45"/>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47F5B"/>
    <w:rsid w:val="0005008D"/>
    <w:rsid w:val="000503DF"/>
    <w:rsid w:val="000505F5"/>
    <w:rsid w:val="00050663"/>
    <w:rsid w:val="00050715"/>
    <w:rsid w:val="0005082C"/>
    <w:rsid w:val="00050A54"/>
    <w:rsid w:val="00050F6A"/>
    <w:rsid w:val="000517C0"/>
    <w:rsid w:val="00051AFC"/>
    <w:rsid w:val="00051BB9"/>
    <w:rsid w:val="00051C37"/>
    <w:rsid w:val="00051CA0"/>
    <w:rsid w:val="000520C7"/>
    <w:rsid w:val="0005214F"/>
    <w:rsid w:val="00052350"/>
    <w:rsid w:val="00052966"/>
    <w:rsid w:val="00052A79"/>
    <w:rsid w:val="00052C49"/>
    <w:rsid w:val="00052DD1"/>
    <w:rsid w:val="00053004"/>
    <w:rsid w:val="000534ED"/>
    <w:rsid w:val="000537F7"/>
    <w:rsid w:val="00053B0D"/>
    <w:rsid w:val="00053D7E"/>
    <w:rsid w:val="00053F37"/>
    <w:rsid w:val="00053FA9"/>
    <w:rsid w:val="000540C0"/>
    <w:rsid w:val="000543FD"/>
    <w:rsid w:val="00054506"/>
    <w:rsid w:val="00054589"/>
    <w:rsid w:val="000545AD"/>
    <w:rsid w:val="00054698"/>
    <w:rsid w:val="0005477E"/>
    <w:rsid w:val="0005545B"/>
    <w:rsid w:val="000554C6"/>
    <w:rsid w:val="0005591E"/>
    <w:rsid w:val="0005599D"/>
    <w:rsid w:val="000559D2"/>
    <w:rsid w:val="00055A42"/>
    <w:rsid w:val="00055A76"/>
    <w:rsid w:val="00055D39"/>
    <w:rsid w:val="00055E49"/>
    <w:rsid w:val="00056098"/>
    <w:rsid w:val="00056345"/>
    <w:rsid w:val="00056A4B"/>
    <w:rsid w:val="00056B6D"/>
    <w:rsid w:val="00056F1C"/>
    <w:rsid w:val="00056F8D"/>
    <w:rsid w:val="000574B3"/>
    <w:rsid w:val="000576F4"/>
    <w:rsid w:val="000577D6"/>
    <w:rsid w:val="00057847"/>
    <w:rsid w:val="0005791E"/>
    <w:rsid w:val="00057BEB"/>
    <w:rsid w:val="00057BFD"/>
    <w:rsid w:val="00057CD1"/>
    <w:rsid w:val="000600CC"/>
    <w:rsid w:val="000601F5"/>
    <w:rsid w:val="00060363"/>
    <w:rsid w:val="00060732"/>
    <w:rsid w:val="00060759"/>
    <w:rsid w:val="00060BD2"/>
    <w:rsid w:val="00060C20"/>
    <w:rsid w:val="00060CE4"/>
    <w:rsid w:val="00060FA2"/>
    <w:rsid w:val="0006119F"/>
    <w:rsid w:val="000613E6"/>
    <w:rsid w:val="0006159E"/>
    <w:rsid w:val="00061A46"/>
    <w:rsid w:val="00062226"/>
    <w:rsid w:val="000627DA"/>
    <w:rsid w:val="00062DA5"/>
    <w:rsid w:val="00063081"/>
    <w:rsid w:val="000634F7"/>
    <w:rsid w:val="000639E3"/>
    <w:rsid w:val="00063B2B"/>
    <w:rsid w:val="00063CE7"/>
    <w:rsid w:val="00063E2C"/>
    <w:rsid w:val="0006415F"/>
    <w:rsid w:val="000641A0"/>
    <w:rsid w:val="00064261"/>
    <w:rsid w:val="000642BB"/>
    <w:rsid w:val="000642EB"/>
    <w:rsid w:val="000643C3"/>
    <w:rsid w:val="000643CC"/>
    <w:rsid w:val="000646AB"/>
    <w:rsid w:val="000647E2"/>
    <w:rsid w:val="0006512F"/>
    <w:rsid w:val="00065365"/>
    <w:rsid w:val="000653FE"/>
    <w:rsid w:val="00065407"/>
    <w:rsid w:val="000658F2"/>
    <w:rsid w:val="0006633A"/>
    <w:rsid w:val="0006642E"/>
    <w:rsid w:val="00066829"/>
    <w:rsid w:val="00066D0B"/>
    <w:rsid w:val="00066EFF"/>
    <w:rsid w:val="00066F17"/>
    <w:rsid w:val="00066F53"/>
    <w:rsid w:val="00066FC8"/>
    <w:rsid w:val="00067223"/>
    <w:rsid w:val="00067228"/>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235"/>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0E18"/>
    <w:rsid w:val="000810A7"/>
    <w:rsid w:val="000813E4"/>
    <w:rsid w:val="000813F7"/>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985"/>
    <w:rsid w:val="00083AAE"/>
    <w:rsid w:val="00083C3C"/>
    <w:rsid w:val="00083C89"/>
    <w:rsid w:val="00083F6E"/>
    <w:rsid w:val="000841C4"/>
    <w:rsid w:val="00084552"/>
    <w:rsid w:val="000845DD"/>
    <w:rsid w:val="00084739"/>
    <w:rsid w:val="000849C5"/>
    <w:rsid w:val="00084BB4"/>
    <w:rsid w:val="00084C5E"/>
    <w:rsid w:val="00084E6B"/>
    <w:rsid w:val="00084FDF"/>
    <w:rsid w:val="00085374"/>
    <w:rsid w:val="00085441"/>
    <w:rsid w:val="00085970"/>
    <w:rsid w:val="00085FF2"/>
    <w:rsid w:val="00086187"/>
    <w:rsid w:val="0008625E"/>
    <w:rsid w:val="000862C8"/>
    <w:rsid w:val="00086BD1"/>
    <w:rsid w:val="00087134"/>
    <w:rsid w:val="00087154"/>
    <w:rsid w:val="00087161"/>
    <w:rsid w:val="00087182"/>
    <w:rsid w:val="0008731E"/>
    <w:rsid w:val="000876FC"/>
    <w:rsid w:val="00087746"/>
    <w:rsid w:val="00087CF0"/>
    <w:rsid w:val="00087ECF"/>
    <w:rsid w:val="00090513"/>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3BDF"/>
    <w:rsid w:val="0009436F"/>
    <w:rsid w:val="000943F7"/>
    <w:rsid w:val="00094600"/>
    <w:rsid w:val="00094B3C"/>
    <w:rsid w:val="00094CDC"/>
    <w:rsid w:val="00095090"/>
    <w:rsid w:val="000951E0"/>
    <w:rsid w:val="00095889"/>
    <w:rsid w:val="000959A7"/>
    <w:rsid w:val="00095BC8"/>
    <w:rsid w:val="00095F77"/>
    <w:rsid w:val="00095F7B"/>
    <w:rsid w:val="0009630A"/>
    <w:rsid w:val="00096440"/>
    <w:rsid w:val="00096648"/>
    <w:rsid w:val="00096DB6"/>
    <w:rsid w:val="00096E01"/>
    <w:rsid w:val="00096E3C"/>
    <w:rsid w:val="00096F93"/>
    <w:rsid w:val="000972A2"/>
    <w:rsid w:val="000972E4"/>
    <w:rsid w:val="000975BE"/>
    <w:rsid w:val="000975DB"/>
    <w:rsid w:val="00097684"/>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049"/>
    <w:rsid w:val="000A3167"/>
    <w:rsid w:val="000A34E8"/>
    <w:rsid w:val="000A3E7B"/>
    <w:rsid w:val="000A3FE9"/>
    <w:rsid w:val="000A420B"/>
    <w:rsid w:val="000A44A2"/>
    <w:rsid w:val="000A48B0"/>
    <w:rsid w:val="000A4937"/>
    <w:rsid w:val="000A49D9"/>
    <w:rsid w:val="000A4AE5"/>
    <w:rsid w:val="000A4D08"/>
    <w:rsid w:val="000A4DE5"/>
    <w:rsid w:val="000A4FAD"/>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761"/>
    <w:rsid w:val="000B08D2"/>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5A5"/>
    <w:rsid w:val="000B6824"/>
    <w:rsid w:val="000B6BBD"/>
    <w:rsid w:val="000B70E1"/>
    <w:rsid w:val="000B732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4FEA"/>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454"/>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47A9"/>
    <w:rsid w:val="000D5391"/>
    <w:rsid w:val="000D5EB0"/>
    <w:rsid w:val="000D5F60"/>
    <w:rsid w:val="000D60D3"/>
    <w:rsid w:val="000D6163"/>
    <w:rsid w:val="000D6312"/>
    <w:rsid w:val="000D63AA"/>
    <w:rsid w:val="000D6799"/>
    <w:rsid w:val="000D6856"/>
    <w:rsid w:val="000D68A5"/>
    <w:rsid w:val="000D7054"/>
    <w:rsid w:val="000D77F5"/>
    <w:rsid w:val="000D7BE9"/>
    <w:rsid w:val="000E009F"/>
    <w:rsid w:val="000E068D"/>
    <w:rsid w:val="000E0B50"/>
    <w:rsid w:val="000E0B6E"/>
    <w:rsid w:val="000E0CBD"/>
    <w:rsid w:val="000E0F87"/>
    <w:rsid w:val="000E10F9"/>
    <w:rsid w:val="000E13A8"/>
    <w:rsid w:val="000E15F8"/>
    <w:rsid w:val="000E1909"/>
    <w:rsid w:val="000E1980"/>
    <w:rsid w:val="000E1F95"/>
    <w:rsid w:val="000E225D"/>
    <w:rsid w:val="000E225E"/>
    <w:rsid w:val="000E22B8"/>
    <w:rsid w:val="000E2908"/>
    <w:rsid w:val="000E2C4A"/>
    <w:rsid w:val="000E2CD1"/>
    <w:rsid w:val="000E33F6"/>
    <w:rsid w:val="000E378F"/>
    <w:rsid w:val="000E3A55"/>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5E1"/>
    <w:rsid w:val="000E77CE"/>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1BE"/>
    <w:rsid w:val="000F4A70"/>
    <w:rsid w:val="000F4DCB"/>
    <w:rsid w:val="000F4E8C"/>
    <w:rsid w:val="000F55B5"/>
    <w:rsid w:val="000F577A"/>
    <w:rsid w:val="000F57D5"/>
    <w:rsid w:val="000F57D6"/>
    <w:rsid w:val="000F58C3"/>
    <w:rsid w:val="000F5986"/>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49B"/>
    <w:rsid w:val="00102606"/>
    <w:rsid w:val="00102B86"/>
    <w:rsid w:val="00102BA1"/>
    <w:rsid w:val="00102F05"/>
    <w:rsid w:val="00102FEC"/>
    <w:rsid w:val="00103253"/>
    <w:rsid w:val="001032FB"/>
    <w:rsid w:val="00103804"/>
    <w:rsid w:val="00103937"/>
    <w:rsid w:val="001039FA"/>
    <w:rsid w:val="00104119"/>
    <w:rsid w:val="00104839"/>
    <w:rsid w:val="0010493D"/>
    <w:rsid w:val="00104BED"/>
    <w:rsid w:val="00104DA0"/>
    <w:rsid w:val="00105160"/>
    <w:rsid w:val="001052D8"/>
    <w:rsid w:val="001053C1"/>
    <w:rsid w:val="00105459"/>
    <w:rsid w:val="00105570"/>
    <w:rsid w:val="0010565C"/>
    <w:rsid w:val="001056CB"/>
    <w:rsid w:val="00105812"/>
    <w:rsid w:val="0010587B"/>
    <w:rsid w:val="001058F5"/>
    <w:rsid w:val="00105A97"/>
    <w:rsid w:val="00105B8C"/>
    <w:rsid w:val="00106319"/>
    <w:rsid w:val="001067A4"/>
    <w:rsid w:val="00106A8D"/>
    <w:rsid w:val="00106BC9"/>
    <w:rsid w:val="00106F64"/>
    <w:rsid w:val="0010706D"/>
    <w:rsid w:val="00107103"/>
    <w:rsid w:val="00107304"/>
    <w:rsid w:val="00107531"/>
    <w:rsid w:val="00107700"/>
    <w:rsid w:val="001109E6"/>
    <w:rsid w:val="00111215"/>
    <w:rsid w:val="001113AF"/>
    <w:rsid w:val="001114A3"/>
    <w:rsid w:val="00111719"/>
    <w:rsid w:val="00111AEB"/>
    <w:rsid w:val="001120FC"/>
    <w:rsid w:val="001128A8"/>
    <w:rsid w:val="00112A87"/>
    <w:rsid w:val="00112BC9"/>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CBD"/>
    <w:rsid w:val="00114F04"/>
    <w:rsid w:val="001151F9"/>
    <w:rsid w:val="00115911"/>
    <w:rsid w:val="00115D9D"/>
    <w:rsid w:val="00115F3A"/>
    <w:rsid w:val="00115F5F"/>
    <w:rsid w:val="00116A76"/>
    <w:rsid w:val="00116BFC"/>
    <w:rsid w:val="00116C0C"/>
    <w:rsid w:val="00116C99"/>
    <w:rsid w:val="00116D40"/>
    <w:rsid w:val="00117296"/>
    <w:rsid w:val="001172DB"/>
    <w:rsid w:val="00117423"/>
    <w:rsid w:val="00117492"/>
    <w:rsid w:val="001174AC"/>
    <w:rsid w:val="0011755E"/>
    <w:rsid w:val="0011759E"/>
    <w:rsid w:val="001177DA"/>
    <w:rsid w:val="001178AA"/>
    <w:rsid w:val="00117D5A"/>
    <w:rsid w:val="0012032F"/>
    <w:rsid w:val="00120445"/>
    <w:rsid w:val="001209AD"/>
    <w:rsid w:val="00120A72"/>
    <w:rsid w:val="00120C98"/>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E5D"/>
    <w:rsid w:val="00124F19"/>
    <w:rsid w:val="001252C6"/>
    <w:rsid w:val="00125577"/>
    <w:rsid w:val="00125670"/>
    <w:rsid w:val="00125C01"/>
    <w:rsid w:val="00125CA4"/>
    <w:rsid w:val="00125ED7"/>
    <w:rsid w:val="0012613B"/>
    <w:rsid w:val="0012617B"/>
    <w:rsid w:val="001263A1"/>
    <w:rsid w:val="0012666F"/>
    <w:rsid w:val="00126884"/>
    <w:rsid w:val="001268D2"/>
    <w:rsid w:val="00126A1D"/>
    <w:rsid w:val="00126B54"/>
    <w:rsid w:val="00126B74"/>
    <w:rsid w:val="00126CCD"/>
    <w:rsid w:val="00127206"/>
    <w:rsid w:val="00127496"/>
    <w:rsid w:val="001275EF"/>
    <w:rsid w:val="001279D0"/>
    <w:rsid w:val="00127C47"/>
    <w:rsid w:val="00127EA2"/>
    <w:rsid w:val="001301BC"/>
    <w:rsid w:val="00130610"/>
    <w:rsid w:val="00130753"/>
    <w:rsid w:val="0013097D"/>
    <w:rsid w:val="00130B3A"/>
    <w:rsid w:val="00130B79"/>
    <w:rsid w:val="00130B83"/>
    <w:rsid w:val="00130BE2"/>
    <w:rsid w:val="00130C2D"/>
    <w:rsid w:val="00130EAE"/>
    <w:rsid w:val="001310C4"/>
    <w:rsid w:val="00131775"/>
    <w:rsid w:val="001317B1"/>
    <w:rsid w:val="0013195E"/>
    <w:rsid w:val="00131EA7"/>
    <w:rsid w:val="001326B7"/>
    <w:rsid w:val="00132A11"/>
    <w:rsid w:val="00132BAC"/>
    <w:rsid w:val="00132CFC"/>
    <w:rsid w:val="001333C8"/>
    <w:rsid w:val="00133606"/>
    <w:rsid w:val="0013361D"/>
    <w:rsid w:val="00133EF9"/>
    <w:rsid w:val="00133FCD"/>
    <w:rsid w:val="0013412A"/>
    <w:rsid w:val="0013423B"/>
    <w:rsid w:val="00134974"/>
    <w:rsid w:val="00134B9D"/>
    <w:rsid w:val="00134DC0"/>
    <w:rsid w:val="00134E29"/>
    <w:rsid w:val="00134E7D"/>
    <w:rsid w:val="0013569E"/>
    <w:rsid w:val="001356DD"/>
    <w:rsid w:val="0013594B"/>
    <w:rsid w:val="00135972"/>
    <w:rsid w:val="00135A19"/>
    <w:rsid w:val="00135CC3"/>
    <w:rsid w:val="00136168"/>
    <w:rsid w:val="00136179"/>
    <w:rsid w:val="001361ED"/>
    <w:rsid w:val="0013659E"/>
    <w:rsid w:val="0013688A"/>
    <w:rsid w:val="00136EA1"/>
    <w:rsid w:val="00137384"/>
    <w:rsid w:val="001373A0"/>
    <w:rsid w:val="00137CD3"/>
    <w:rsid w:val="00140174"/>
    <w:rsid w:val="001402D2"/>
    <w:rsid w:val="00140596"/>
    <w:rsid w:val="001405C9"/>
    <w:rsid w:val="0014085D"/>
    <w:rsid w:val="001409E4"/>
    <w:rsid w:val="00140A2E"/>
    <w:rsid w:val="00140A67"/>
    <w:rsid w:val="00140B20"/>
    <w:rsid w:val="00140D43"/>
    <w:rsid w:val="00140E68"/>
    <w:rsid w:val="00140EF5"/>
    <w:rsid w:val="00141093"/>
    <w:rsid w:val="001410A9"/>
    <w:rsid w:val="0014168C"/>
    <w:rsid w:val="00141757"/>
    <w:rsid w:val="00141AC2"/>
    <w:rsid w:val="00141B53"/>
    <w:rsid w:val="00141B8E"/>
    <w:rsid w:val="00141D92"/>
    <w:rsid w:val="00141E26"/>
    <w:rsid w:val="001421D0"/>
    <w:rsid w:val="0014227B"/>
    <w:rsid w:val="00142418"/>
    <w:rsid w:val="001426D9"/>
    <w:rsid w:val="001427C7"/>
    <w:rsid w:val="00142ED4"/>
    <w:rsid w:val="0014342B"/>
    <w:rsid w:val="00143B6E"/>
    <w:rsid w:val="00143BD9"/>
    <w:rsid w:val="00143CFF"/>
    <w:rsid w:val="00143D5C"/>
    <w:rsid w:val="0014405C"/>
    <w:rsid w:val="001441D7"/>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DD6"/>
    <w:rsid w:val="00146E13"/>
    <w:rsid w:val="00146F4E"/>
    <w:rsid w:val="001471CD"/>
    <w:rsid w:val="00147248"/>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169"/>
    <w:rsid w:val="00153307"/>
    <w:rsid w:val="001534BB"/>
    <w:rsid w:val="00153669"/>
    <w:rsid w:val="00153683"/>
    <w:rsid w:val="001536E3"/>
    <w:rsid w:val="00153B22"/>
    <w:rsid w:val="00153F35"/>
    <w:rsid w:val="00154491"/>
    <w:rsid w:val="001545F8"/>
    <w:rsid w:val="00154789"/>
    <w:rsid w:val="001547DA"/>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A83"/>
    <w:rsid w:val="00160C79"/>
    <w:rsid w:val="001610C2"/>
    <w:rsid w:val="00161189"/>
    <w:rsid w:val="00161311"/>
    <w:rsid w:val="001614DB"/>
    <w:rsid w:val="00161503"/>
    <w:rsid w:val="00161DC1"/>
    <w:rsid w:val="00161E3E"/>
    <w:rsid w:val="00161E41"/>
    <w:rsid w:val="00162403"/>
    <w:rsid w:val="001628A7"/>
    <w:rsid w:val="001631C7"/>
    <w:rsid w:val="0016331D"/>
    <w:rsid w:val="00163436"/>
    <w:rsid w:val="0016350A"/>
    <w:rsid w:val="00163714"/>
    <w:rsid w:val="00163C04"/>
    <w:rsid w:val="0016406F"/>
    <w:rsid w:val="001643FA"/>
    <w:rsid w:val="001645CB"/>
    <w:rsid w:val="00164712"/>
    <w:rsid w:val="00164716"/>
    <w:rsid w:val="0016473C"/>
    <w:rsid w:val="00164D4A"/>
    <w:rsid w:val="00164DFC"/>
    <w:rsid w:val="00165029"/>
    <w:rsid w:val="0016548D"/>
    <w:rsid w:val="0016551B"/>
    <w:rsid w:val="0016566C"/>
    <w:rsid w:val="0016584C"/>
    <w:rsid w:val="00165F6C"/>
    <w:rsid w:val="0016629B"/>
    <w:rsid w:val="0016647D"/>
    <w:rsid w:val="001664FE"/>
    <w:rsid w:val="0016663D"/>
    <w:rsid w:val="00166719"/>
    <w:rsid w:val="00166941"/>
    <w:rsid w:val="00166ACF"/>
    <w:rsid w:val="00166AE0"/>
    <w:rsid w:val="00167384"/>
    <w:rsid w:val="00167535"/>
    <w:rsid w:val="001678FF"/>
    <w:rsid w:val="001679F6"/>
    <w:rsid w:val="00167A0C"/>
    <w:rsid w:val="00167B82"/>
    <w:rsid w:val="00167C0C"/>
    <w:rsid w:val="00167DCF"/>
    <w:rsid w:val="00167E3C"/>
    <w:rsid w:val="00167F4E"/>
    <w:rsid w:val="0017007D"/>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27F"/>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1F78"/>
    <w:rsid w:val="001822E7"/>
    <w:rsid w:val="0018294E"/>
    <w:rsid w:val="001829FA"/>
    <w:rsid w:val="0018302F"/>
    <w:rsid w:val="00183397"/>
    <w:rsid w:val="00183438"/>
    <w:rsid w:val="00183510"/>
    <w:rsid w:val="001836B6"/>
    <w:rsid w:val="0018370D"/>
    <w:rsid w:val="001837BD"/>
    <w:rsid w:val="00183C8D"/>
    <w:rsid w:val="0018407E"/>
    <w:rsid w:val="00184249"/>
    <w:rsid w:val="00184271"/>
    <w:rsid w:val="00184677"/>
    <w:rsid w:val="0018497D"/>
    <w:rsid w:val="00184A0D"/>
    <w:rsid w:val="00185110"/>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94B"/>
    <w:rsid w:val="00190A9A"/>
    <w:rsid w:val="001910A4"/>
    <w:rsid w:val="001919A9"/>
    <w:rsid w:val="00191F5B"/>
    <w:rsid w:val="0019214A"/>
    <w:rsid w:val="00192276"/>
    <w:rsid w:val="00192452"/>
    <w:rsid w:val="001924B6"/>
    <w:rsid w:val="001927F4"/>
    <w:rsid w:val="001928FA"/>
    <w:rsid w:val="001929DB"/>
    <w:rsid w:val="00192BD0"/>
    <w:rsid w:val="00192FDE"/>
    <w:rsid w:val="00193048"/>
    <w:rsid w:val="00193109"/>
    <w:rsid w:val="001932DB"/>
    <w:rsid w:val="00193568"/>
    <w:rsid w:val="001938A1"/>
    <w:rsid w:val="00193FB1"/>
    <w:rsid w:val="001940FB"/>
    <w:rsid w:val="0019423B"/>
    <w:rsid w:val="00194813"/>
    <w:rsid w:val="001948B8"/>
    <w:rsid w:val="00194C1C"/>
    <w:rsid w:val="00194D26"/>
    <w:rsid w:val="00194F91"/>
    <w:rsid w:val="0019500E"/>
    <w:rsid w:val="0019510E"/>
    <w:rsid w:val="001951F9"/>
    <w:rsid w:val="00195705"/>
    <w:rsid w:val="00195D95"/>
    <w:rsid w:val="001961CD"/>
    <w:rsid w:val="0019642B"/>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13E"/>
    <w:rsid w:val="001A127F"/>
    <w:rsid w:val="001A1539"/>
    <w:rsid w:val="001A181F"/>
    <w:rsid w:val="001A1CCE"/>
    <w:rsid w:val="001A2279"/>
    <w:rsid w:val="001A2776"/>
    <w:rsid w:val="001A29E7"/>
    <w:rsid w:val="001A2C5C"/>
    <w:rsid w:val="001A2E27"/>
    <w:rsid w:val="001A3119"/>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6FE0"/>
    <w:rsid w:val="001A727B"/>
    <w:rsid w:val="001A72CE"/>
    <w:rsid w:val="001A7BCB"/>
    <w:rsid w:val="001A7D4F"/>
    <w:rsid w:val="001A7F0C"/>
    <w:rsid w:val="001A7FA4"/>
    <w:rsid w:val="001B03B7"/>
    <w:rsid w:val="001B0442"/>
    <w:rsid w:val="001B049B"/>
    <w:rsid w:val="001B050D"/>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2B0"/>
    <w:rsid w:val="001B3333"/>
    <w:rsid w:val="001B345F"/>
    <w:rsid w:val="001B3934"/>
    <w:rsid w:val="001B3B5D"/>
    <w:rsid w:val="001B3C54"/>
    <w:rsid w:val="001B3E69"/>
    <w:rsid w:val="001B3F49"/>
    <w:rsid w:val="001B4165"/>
    <w:rsid w:val="001B41B7"/>
    <w:rsid w:val="001B4652"/>
    <w:rsid w:val="001B484B"/>
    <w:rsid w:val="001B4AB4"/>
    <w:rsid w:val="001B5180"/>
    <w:rsid w:val="001B51AA"/>
    <w:rsid w:val="001B55FC"/>
    <w:rsid w:val="001B5F0C"/>
    <w:rsid w:val="001B5F43"/>
    <w:rsid w:val="001B5FE1"/>
    <w:rsid w:val="001B648B"/>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35C"/>
    <w:rsid w:val="001C0BC4"/>
    <w:rsid w:val="001C0F51"/>
    <w:rsid w:val="001C187B"/>
    <w:rsid w:val="001C19D8"/>
    <w:rsid w:val="001C1A97"/>
    <w:rsid w:val="001C1DF9"/>
    <w:rsid w:val="001C1E4E"/>
    <w:rsid w:val="001C1FF7"/>
    <w:rsid w:val="001C22F0"/>
    <w:rsid w:val="001C235F"/>
    <w:rsid w:val="001C2710"/>
    <w:rsid w:val="001C29CE"/>
    <w:rsid w:val="001C2D0D"/>
    <w:rsid w:val="001C2F2B"/>
    <w:rsid w:val="001C3415"/>
    <w:rsid w:val="001C3488"/>
    <w:rsid w:val="001C3AD8"/>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3EA"/>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026"/>
    <w:rsid w:val="001C7185"/>
    <w:rsid w:val="001C7268"/>
    <w:rsid w:val="001C7393"/>
    <w:rsid w:val="001C77EE"/>
    <w:rsid w:val="001C78FA"/>
    <w:rsid w:val="001C78FC"/>
    <w:rsid w:val="001C7900"/>
    <w:rsid w:val="001D02C9"/>
    <w:rsid w:val="001D02EA"/>
    <w:rsid w:val="001D0896"/>
    <w:rsid w:val="001D096F"/>
    <w:rsid w:val="001D09B8"/>
    <w:rsid w:val="001D0DD1"/>
    <w:rsid w:val="001D13EC"/>
    <w:rsid w:val="001D144A"/>
    <w:rsid w:val="001D155F"/>
    <w:rsid w:val="001D252E"/>
    <w:rsid w:val="001D2A2B"/>
    <w:rsid w:val="001D2C10"/>
    <w:rsid w:val="001D2C1D"/>
    <w:rsid w:val="001D3507"/>
    <w:rsid w:val="001D363E"/>
    <w:rsid w:val="001D3CC4"/>
    <w:rsid w:val="001D3E86"/>
    <w:rsid w:val="001D4097"/>
    <w:rsid w:val="001D480A"/>
    <w:rsid w:val="001D4BC5"/>
    <w:rsid w:val="001D4C80"/>
    <w:rsid w:val="001D4E31"/>
    <w:rsid w:val="001D5250"/>
    <w:rsid w:val="001D5C94"/>
    <w:rsid w:val="001D5FC1"/>
    <w:rsid w:val="001D64F9"/>
    <w:rsid w:val="001D68BE"/>
    <w:rsid w:val="001D6A1D"/>
    <w:rsid w:val="001D6C50"/>
    <w:rsid w:val="001D6E2D"/>
    <w:rsid w:val="001D6F11"/>
    <w:rsid w:val="001D72F6"/>
    <w:rsid w:val="001D74FE"/>
    <w:rsid w:val="001D767E"/>
    <w:rsid w:val="001D77AD"/>
    <w:rsid w:val="001D79DE"/>
    <w:rsid w:val="001E0825"/>
    <w:rsid w:val="001E085D"/>
    <w:rsid w:val="001E0D51"/>
    <w:rsid w:val="001E0FE5"/>
    <w:rsid w:val="001E1051"/>
    <w:rsid w:val="001E13A5"/>
    <w:rsid w:val="001E16E9"/>
    <w:rsid w:val="001E1E5E"/>
    <w:rsid w:val="001E2763"/>
    <w:rsid w:val="001E27FE"/>
    <w:rsid w:val="001E2B65"/>
    <w:rsid w:val="001E2D46"/>
    <w:rsid w:val="001E2F8C"/>
    <w:rsid w:val="001E3010"/>
    <w:rsid w:val="001E31A0"/>
    <w:rsid w:val="001E3ADE"/>
    <w:rsid w:val="001E3B2D"/>
    <w:rsid w:val="001E3C84"/>
    <w:rsid w:val="001E3D5D"/>
    <w:rsid w:val="001E4006"/>
    <w:rsid w:val="001E4190"/>
    <w:rsid w:val="001E43E1"/>
    <w:rsid w:val="001E44AD"/>
    <w:rsid w:val="001E44F5"/>
    <w:rsid w:val="001E4547"/>
    <w:rsid w:val="001E4943"/>
    <w:rsid w:val="001E4EB7"/>
    <w:rsid w:val="001E52EE"/>
    <w:rsid w:val="001E5304"/>
    <w:rsid w:val="001E59F8"/>
    <w:rsid w:val="001E5BE0"/>
    <w:rsid w:val="001E5D95"/>
    <w:rsid w:val="001E5DE6"/>
    <w:rsid w:val="001E5EF9"/>
    <w:rsid w:val="001E5F62"/>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0EF6"/>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A06"/>
    <w:rsid w:val="001F3AB4"/>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0A0"/>
    <w:rsid w:val="0020540C"/>
    <w:rsid w:val="00205B78"/>
    <w:rsid w:val="0020655B"/>
    <w:rsid w:val="0020677C"/>
    <w:rsid w:val="0020694F"/>
    <w:rsid w:val="00206BF3"/>
    <w:rsid w:val="00206CB7"/>
    <w:rsid w:val="00206D2C"/>
    <w:rsid w:val="00206EBC"/>
    <w:rsid w:val="00207136"/>
    <w:rsid w:val="002071BF"/>
    <w:rsid w:val="002071E9"/>
    <w:rsid w:val="0020769D"/>
    <w:rsid w:val="002077D6"/>
    <w:rsid w:val="00207C49"/>
    <w:rsid w:val="00207CA3"/>
    <w:rsid w:val="00207CE0"/>
    <w:rsid w:val="00207CE3"/>
    <w:rsid w:val="00207DC4"/>
    <w:rsid w:val="00207EA1"/>
    <w:rsid w:val="002100F5"/>
    <w:rsid w:val="00210411"/>
    <w:rsid w:val="002104A2"/>
    <w:rsid w:val="00210A4A"/>
    <w:rsid w:val="00210CD7"/>
    <w:rsid w:val="00210EEA"/>
    <w:rsid w:val="00211259"/>
    <w:rsid w:val="002112DA"/>
    <w:rsid w:val="002113CF"/>
    <w:rsid w:val="0021176C"/>
    <w:rsid w:val="002117C8"/>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302"/>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4AE"/>
    <w:rsid w:val="00216687"/>
    <w:rsid w:val="0021676C"/>
    <w:rsid w:val="0021696C"/>
    <w:rsid w:val="00216ADF"/>
    <w:rsid w:val="00217011"/>
    <w:rsid w:val="002179B9"/>
    <w:rsid w:val="002179E1"/>
    <w:rsid w:val="00217A05"/>
    <w:rsid w:val="00217AE5"/>
    <w:rsid w:val="00217BD0"/>
    <w:rsid w:val="00217FAD"/>
    <w:rsid w:val="00220021"/>
    <w:rsid w:val="00220030"/>
    <w:rsid w:val="00220722"/>
    <w:rsid w:val="0022072D"/>
    <w:rsid w:val="00220DAD"/>
    <w:rsid w:val="002210AD"/>
    <w:rsid w:val="002210E7"/>
    <w:rsid w:val="002214C5"/>
    <w:rsid w:val="00221A2D"/>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4EE9"/>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325"/>
    <w:rsid w:val="00230EF1"/>
    <w:rsid w:val="002311B9"/>
    <w:rsid w:val="0023129F"/>
    <w:rsid w:val="0023157F"/>
    <w:rsid w:val="0023191A"/>
    <w:rsid w:val="00231973"/>
    <w:rsid w:val="00231CDE"/>
    <w:rsid w:val="00231E3A"/>
    <w:rsid w:val="00231F14"/>
    <w:rsid w:val="0023222B"/>
    <w:rsid w:val="002322EE"/>
    <w:rsid w:val="0023247D"/>
    <w:rsid w:val="0023267C"/>
    <w:rsid w:val="00232ABF"/>
    <w:rsid w:val="00232C09"/>
    <w:rsid w:val="00233372"/>
    <w:rsid w:val="0023353F"/>
    <w:rsid w:val="00233654"/>
    <w:rsid w:val="00233A4F"/>
    <w:rsid w:val="00233B7B"/>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8FB"/>
    <w:rsid w:val="00240B27"/>
    <w:rsid w:val="00240E43"/>
    <w:rsid w:val="00240E56"/>
    <w:rsid w:val="00240F9D"/>
    <w:rsid w:val="002412BF"/>
    <w:rsid w:val="002412FB"/>
    <w:rsid w:val="00241615"/>
    <w:rsid w:val="00241A53"/>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1E7"/>
    <w:rsid w:val="0024567B"/>
    <w:rsid w:val="002457C9"/>
    <w:rsid w:val="002459BE"/>
    <w:rsid w:val="00245A18"/>
    <w:rsid w:val="00245CEC"/>
    <w:rsid w:val="00245DD4"/>
    <w:rsid w:val="00245F1A"/>
    <w:rsid w:val="00245FD2"/>
    <w:rsid w:val="002461C0"/>
    <w:rsid w:val="002466BF"/>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77D"/>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32"/>
    <w:rsid w:val="002538A9"/>
    <w:rsid w:val="00253E7C"/>
    <w:rsid w:val="00253F2A"/>
    <w:rsid w:val="002546B1"/>
    <w:rsid w:val="00254778"/>
    <w:rsid w:val="002548BD"/>
    <w:rsid w:val="00254971"/>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99C"/>
    <w:rsid w:val="00263ABD"/>
    <w:rsid w:val="00263BEF"/>
    <w:rsid w:val="00263CB1"/>
    <w:rsid w:val="00263CEB"/>
    <w:rsid w:val="0026455E"/>
    <w:rsid w:val="002648B0"/>
    <w:rsid w:val="002649E4"/>
    <w:rsid w:val="00264B61"/>
    <w:rsid w:val="00265AB0"/>
    <w:rsid w:val="00265CED"/>
    <w:rsid w:val="00265D91"/>
    <w:rsid w:val="00265DE7"/>
    <w:rsid w:val="00266088"/>
    <w:rsid w:val="00266448"/>
    <w:rsid w:val="0026661C"/>
    <w:rsid w:val="002666D6"/>
    <w:rsid w:val="00266AEB"/>
    <w:rsid w:val="00266DB9"/>
    <w:rsid w:val="00266E6B"/>
    <w:rsid w:val="002672C1"/>
    <w:rsid w:val="00267592"/>
    <w:rsid w:val="00267CE9"/>
    <w:rsid w:val="00267DBA"/>
    <w:rsid w:val="002701A0"/>
    <w:rsid w:val="002701AC"/>
    <w:rsid w:val="00270396"/>
    <w:rsid w:val="002706BE"/>
    <w:rsid w:val="00270959"/>
    <w:rsid w:val="00270EDE"/>
    <w:rsid w:val="00271090"/>
    <w:rsid w:val="002710FA"/>
    <w:rsid w:val="00271179"/>
    <w:rsid w:val="0027121D"/>
    <w:rsid w:val="002717A3"/>
    <w:rsid w:val="00271958"/>
    <w:rsid w:val="00271BA3"/>
    <w:rsid w:val="00271C5C"/>
    <w:rsid w:val="00271D2A"/>
    <w:rsid w:val="002722D0"/>
    <w:rsid w:val="002722D1"/>
    <w:rsid w:val="00272414"/>
    <w:rsid w:val="0027262D"/>
    <w:rsid w:val="002727B7"/>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6FBA"/>
    <w:rsid w:val="002774FD"/>
    <w:rsid w:val="002775BB"/>
    <w:rsid w:val="00277678"/>
    <w:rsid w:val="0027769E"/>
    <w:rsid w:val="002778CE"/>
    <w:rsid w:val="002779D0"/>
    <w:rsid w:val="00277F78"/>
    <w:rsid w:val="002802E9"/>
    <w:rsid w:val="002802F5"/>
    <w:rsid w:val="0028065D"/>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474"/>
    <w:rsid w:val="00284950"/>
    <w:rsid w:val="00284BCE"/>
    <w:rsid w:val="00284D1E"/>
    <w:rsid w:val="00285282"/>
    <w:rsid w:val="00285284"/>
    <w:rsid w:val="0028543B"/>
    <w:rsid w:val="002854BB"/>
    <w:rsid w:val="00285510"/>
    <w:rsid w:val="00285FB5"/>
    <w:rsid w:val="00286040"/>
    <w:rsid w:val="00286445"/>
    <w:rsid w:val="0028660E"/>
    <w:rsid w:val="0028661E"/>
    <w:rsid w:val="00286779"/>
    <w:rsid w:val="002868B1"/>
    <w:rsid w:val="002868E2"/>
    <w:rsid w:val="002871E0"/>
    <w:rsid w:val="00287506"/>
    <w:rsid w:val="00287636"/>
    <w:rsid w:val="00287BC7"/>
    <w:rsid w:val="00290020"/>
    <w:rsid w:val="002903D1"/>
    <w:rsid w:val="0029083A"/>
    <w:rsid w:val="00290A95"/>
    <w:rsid w:val="00290D5F"/>
    <w:rsid w:val="00290D72"/>
    <w:rsid w:val="00290DDD"/>
    <w:rsid w:val="00290DF3"/>
    <w:rsid w:val="00290FFD"/>
    <w:rsid w:val="0029109C"/>
    <w:rsid w:val="002911A8"/>
    <w:rsid w:val="002911B5"/>
    <w:rsid w:val="00291248"/>
    <w:rsid w:val="0029124D"/>
    <w:rsid w:val="0029127D"/>
    <w:rsid w:val="002912F0"/>
    <w:rsid w:val="00291368"/>
    <w:rsid w:val="00291567"/>
    <w:rsid w:val="00291AE7"/>
    <w:rsid w:val="00291FA7"/>
    <w:rsid w:val="002922D5"/>
    <w:rsid w:val="0029239F"/>
    <w:rsid w:val="00292A43"/>
    <w:rsid w:val="00292C9D"/>
    <w:rsid w:val="00292C9F"/>
    <w:rsid w:val="00292D68"/>
    <w:rsid w:val="002930F5"/>
    <w:rsid w:val="002931E0"/>
    <w:rsid w:val="00293686"/>
    <w:rsid w:val="002938A8"/>
    <w:rsid w:val="00293F4E"/>
    <w:rsid w:val="00294009"/>
    <w:rsid w:val="002940CA"/>
    <w:rsid w:val="00294295"/>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390"/>
    <w:rsid w:val="002A04D2"/>
    <w:rsid w:val="002A0E29"/>
    <w:rsid w:val="002A1029"/>
    <w:rsid w:val="002A11EE"/>
    <w:rsid w:val="002A1BF8"/>
    <w:rsid w:val="002A1CAD"/>
    <w:rsid w:val="002A2049"/>
    <w:rsid w:val="002A2187"/>
    <w:rsid w:val="002A22A1"/>
    <w:rsid w:val="002A23F7"/>
    <w:rsid w:val="002A2461"/>
    <w:rsid w:val="002A2697"/>
    <w:rsid w:val="002A2DF0"/>
    <w:rsid w:val="002A2FF1"/>
    <w:rsid w:val="002A339C"/>
    <w:rsid w:val="002A3513"/>
    <w:rsid w:val="002A3702"/>
    <w:rsid w:val="002A39F2"/>
    <w:rsid w:val="002A3ABA"/>
    <w:rsid w:val="002A3E37"/>
    <w:rsid w:val="002A3FB1"/>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4EDF"/>
    <w:rsid w:val="002B5488"/>
    <w:rsid w:val="002B55B1"/>
    <w:rsid w:val="002B5965"/>
    <w:rsid w:val="002B5BD6"/>
    <w:rsid w:val="002B5DB0"/>
    <w:rsid w:val="002B605A"/>
    <w:rsid w:val="002B6430"/>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94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C7D5A"/>
    <w:rsid w:val="002D06D6"/>
    <w:rsid w:val="002D078F"/>
    <w:rsid w:val="002D07E3"/>
    <w:rsid w:val="002D0F6C"/>
    <w:rsid w:val="002D0FE8"/>
    <w:rsid w:val="002D10CF"/>
    <w:rsid w:val="002D1197"/>
    <w:rsid w:val="002D13BE"/>
    <w:rsid w:val="002D15A9"/>
    <w:rsid w:val="002D16FF"/>
    <w:rsid w:val="002D17A9"/>
    <w:rsid w:val="002D17AB"/>
    <w:rsid w:val="002D1A01"/>
    <w:rsid w:val="002D1E56"/>
    <w:rsid w:val="002D1EBF"/>
    <w:rsid w:val="002D216D"/>
    <w:rsid w:val="002D2279"/>
    <w:rsid w:val="002D23B5"/>
    <w:rsid w:val="002D24CE"/>
    <w:rsid w:val="002D2519"/>
    <w:rsid w:val="002D275D"/>
    <w:rsid w:val="002D28F6"/>
    <w:rsid w:val="002D2978"/>
    <w:rsid w:val="002D2A1C"/>
    <w:rsid w:val="002D2B67"/>
    <w:rsid w:val="002D2ED9"/>
    <w:rsid w:val="002D2F94"/>
    <w:rsid w:val="002D3007"/>
    <w:rsid w:val="002D3234"/>
    <w:rsid w:val="002D34F1"/>
    <w:rsid w:val="002D36A0"/>
    <w:rsid w:val="002D3900"/>
    <w:rsid w:val="002D3DC3"/>
    <w:rsid w:val="002D3DF6"/>
    <w:rsid w:val="002D4175"/>
    <w:rsid w:val="002D4433"/>
    <w:rsid w:val="002D4520"/>
    <w:rsid w:val="002D47BD"/>
    <w:rsid w:val="002D4C07"/>
    <w:rsid w:val="002D4D31"/>
    <w:rsid w:val="002D4EC7"/>
    <w:rsid w:val="002D5195"/>
    <w:rsid w:val="002D5C96"/>
    <w:rsid w:val="002D61C5"/>
    <w:rsid w:val="002D64AE"/>
    <w:rsid w:val="002D6779"/>
    <w:rsid w:val="002D67EF"/>
    <w:rsid w:val="002D67F3"/>
    <w:rsid w:val="002D6BB6"/>
    <w:rsid w:val="002D6FE0"/>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0F4C"/>
    <w:rsid w:val="002E11B7"/>
    <w:rsid w:val="002E14A5"/>
    <w:rsid w:val="002E17A2"/>
    <w:rsid w:val="002E1B11"/>
    <w:rsid w:val="002E1E7F"/>
    <w:rsid w:val="002E1E97"/>
    <w:rsid w:val="002E218C"/>
    <w:rsid w:val="002E286C"/>
    <w:rsid w:val="002E2967"/>
    <w:rsid w:val="002E2C4A"/>
    <w:rsid w:val="002E2FCC"/>
    <w:rsid w:val="002E31F2"/>
    <w:rsid w:val="002E38EB"/>
    <w:rsid w:val="002E3A3A"/>
    <w:rsid w:val="002E3B8B"/>
    <w:rsid w:val="002E3CD8"/>
    <w:rsid w:val="002E4120"/>
    <w:rsid w:val="002E417A"/>
    <w:rsid w:val="002E421F"/>
    <w:rsid w:val="002E4224"/>
    <w:rsid w:val="002E4AB7"/>
    <w:rsid w:val="002E4C05"/>
    <w:rsid w:val="002E4D1F"/>
    <w:rsid w:val="002E508A"/>
    <w:rsid w:val="002E5175"/>
    <w:rsid w:val="002E55EF"/>
    <w:rsid w:val="002E5699"/>
    <w:rsid w:val="002E56EC"/>
    <w:rsid w:val="002E581B"/>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72"/>
    <w:rsid w:val="002F0DE9"/>
    <w:rsid w:val="002F1025"/>
    <w:rsid w:val="002F13DB"/>
    <w:rsid w:val="002F1637"/>
    <w:rsid w:val="002F1DC3"/>
    <w:rsid w:val="002F1EF5"/>
    <w:rsid w:val="002F214C"/>
    <w:rsid w:val="002F22CC"/>
    <w:rsid w:val="002F283B"/>
    <w:rsid w:val="002F2A02"/>
    <w:rsid w:val="002F2A93"/>
    <w:rsid w:val="002F3228"/>
    <w:rsid w:val="002F32FB"/>
    <w:rsid w:val="002F336D"/>
    <w:rsid w:val="002F346E"/>
    <w:rsid w:val="002F3756"/>
    <w:rsid w:val="002F3A8B"/>
    <w:rsid w:val="002F3E34"/>
    <w:rsid w:val="002F3E3E"/>
    <w:rsid w:val="002F4169"/>
    <w:rsid w:val="002F432E"/>
    <w:rsid w:val="002F4476"/>
    <w:rsid w:val="002F44A5"/>
    <w:rsid w:val="002F4645"/>
    <w:rsid w:val="002F4773"/>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1F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1B1"/>
    <w:rsid w:val="0030333E"/>
    <w:rsid w:val="00303392"/>
    <w:rsid w:val="00303403"/>
    <w:rsid w:val="0030347D"/>
    <w:rsid w:val="00303517"/>
    <w:rsid w:val="00303780"/>
    <w:rsid w:val="003039E6"/>
    <w:rsid w:val="00303B4A"/>
    <w:rsid w:val="00303C80"/>
    <w:rsid w:val="00303CBD"/>
    <w:rsid w:val="00303F73"/>
    <w:rsid w:val="00304415"/>
    <w:rsid w:val="0030447C"/>
    <w:rsid w:val="003048F3"/>
    <w:rsid w:val="00304B8B"/>
    <w:rsid w:val="00304D2C"/>
    <w:rsid w:val="00304E2C"/>
    <w:rsid w:val="00304FE0"/>
    <w:rsid w:val="00305279"/>
    <w:rsid w:val="0030542F"/>
    <w:rsid w:val="00305899"/>
    <w:rsid w:val="00305BA2"/>
    <w:rsid w:val="00305C7B"/>
    <w:rsid w:val="00306521"/>
    <w:rsid w:val="003065CE"/>
    <w:rsid w:val="00306714"/>
    <w:rsid w:val="0030680B"/>
    <w:rsid w:val="00306BAC"/>
    <w:rsid w:val="00306CA2"/>
    <w:rsid w:val="00306EA1"/>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25"/>
    <w:rsid w:val="00313D42"/>
    <w:rsid w:val="00314056"/>
    <w:rsid w:val="00314057"/>
    <w:rsid w:val="00314163"/>
    <w:rsid w:val="0031479C"/>
    <w:rsid w:val="00314888"/>
    <w:rsid w:val="003149AD"/>
    <w:rsid w:val="00315119"/>
    <w:rsid w:val="0031516A"/>
    <w:rsid w:val="00315205"/>
    <w:rsid w:val="003154CD"/>
    <w:rsid w:val="003155B1"/>
    <w:rsid w:val="00315D43"/>
    <w:rsid w:val="00315EB0"/>
    <w:rsid w:val="00316082"/>
    <w:rsid w:val="00316464"/>
    <w:rsid w:val="0031657D"/>
    <w:rsid w:val="00316AC6"/>
    <w:rsid w:val="00316D53"/>
    <w:rsid w:val="00317083"/>
    <w:rsid w:val="003177D6"/>
    <w:rsid w:val="003178FD"/>
    <w:rsid w:val="00317AF2"/>
    <w:rsid w:val="00317B29"/>
    <w:rsid w:val="00317B8E"/>
    <w:rsid w:val="00317C34"/>
    <w:rsid w:val="00317DEF"/>
    <w:rsid w:val="00317FA5"/>
    <w:rsid w:val="003203A8"/>
    <w:rsid w:val="003209F9"/>
    <w:rsid w:val="00320CAE"/>
    <w:rsid w:val="00320DE6"/>
    <w:rsid w:val="00320DEB"/>
    <w:rsid w:val="00320FE6"/>
    <w:rsid w:val="003214E5"/>
    <w:rsid w:val="00321733"/>
    <w:rsid w:val="00321A15"/>
    <w:rsid w:val="00321CF4"/>
    <w:rsid w:val="003220D6"/>
    <w:rsid w:val="003221EE"/>
    <w:rsid w:val="0032226D"/>
    <w:rsid w:val="003225D3"/>
    <w:rsid w:val="00322984"/>
    <w:rsid w:val="00322A67"/>
    <w:rsid w:val="00322BF3"/>
    <w:rsid w:val="00322D60"/>
    <w:rsid w:val="00322EBA"/>
    <w:rsid w:val="00323092"/>
    <w:rsid w:val="0032314A"/>
    <w:rsid w:val="00323781"/>
    <w:rsid w:val="00323922"/>
    <w:rsid w:val="00323C83"/>
    <w:rsid w:val="00323CB2"/>
    <w:rsid w:val="00323D47"/>
    <w:rsid w:val="00323EFC"/>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457"/>
    <w:rsid w:val="003278A6"/>
    <w:rsid w:val="00327B45"/>
    <w:rsid w:val="00327F59"/>
    <w:rsid w:val="003302F1"/>
    <w:rsid w:val="0033052F"/>
    <w:rsid w:val="00330576"/>
    <w:rsid w:val="003306D0"/>
    <w:rsid w:val="0033077D"/>
    <w:rsid w:val="00330F36"/>
    <w:rsid w:val="00331082"/>
    <w:rsid w:val="00331460"/>
    <w:rsid w:val="003316B7"/>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2C3"/>
    <w:rsid w:val="00342438"/>
    <w:rsid w:val="00342529"/>
    <w:rsid w:val="003425B3"/>
    <w:rsid w:val="0034291E"/>
    <w:rsid w:val="00342C19"/>
    <w:rsid w:val="00342E0C"/>
    <w:rsid w:val="0034320B"/>
    <w:rsid w:val="00343224"/>
    <w:rsid w:val="0034335B"/>
    <w:rsid w:val="003433E9"/>
    <w:rsid w:val="003435C8"/>
    <w:rsid w:val="0034360B"/>
    <w:rsid w:val="00343F46"/>
    <w:rsid w:val="00344042"/>
    <w:rsid w:val="00344073"/>
    <w:rsid w:val="0034429B"/>
    <w:rsid w:val="003442EB"/>
    <w:rsid w:val="003443A3"/>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AC3"/>
    <w:rsid w:val="00351B3E"/>
    <w:rsid w:val="00351BC6"/>
    <w:rsid w:val="00351DD3"/>
    <w:rsid w:val="00351FD5"/>
    <w:rsid w:val="0035239F"/>
    <w:rsid w:val="00352C3E"/>
    <w:rsid w:val="00352D63"/>
    <w:rsid w:val="00353048"/>
    <w:rsid w:val="003533B6"/>
    <w:rsid w:val="0035341B"/>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C47"/>
    <w:rsid w:val="00355E58"/>
    <w:rsid w:val="00355EDA"/>
    <w:rsid w:val="003562CE"/>
    <w:rsid w:val="003563A8"/>
    <w:rsid w:val="0035692E"/>
    <w:rsid w:val="00356BCE"/>
    <w:rsid w:val="0035751F"/>
    <w:rsid w:val="00357B66"/>
    <w:rsid w:val="00357C46"/>
    <w:rsid w:val="003600E6"/>
    <w:rsid w:val="00360649"/>
    <w:rsid w:val="00360E25"/>
    <w:rsid w:val="00360F55"/>
    <w:rsid w:val="003611D5"/>
    <w:rsid w:val="0036129D"/>
    <w:rsid w:val="003614B1"/>
    <w:rsid w:val="00361685"/>
    <w:rsid w:val="003618D9"/>
    <w:rsid w:val="00361C59"/>
    <w:rsid w:val="00361CEA"/>
    <w:rsid w:val="00361E49"/>
    <w:rsid w:val="00361E50"/>
    <w:rsid w:val="00361F57"/>
    <w:rsid w:val="00361F7A"/>
    <w:rsid w:val="00362612"/>
    <w:rsid w:val="0036283C"/>
    <w:rsid w:val="0036284F"/>
    <w:rsid w:val="00363043"/>
    <w:rsid w:val="00363552"/>
    <w:rsid w:val="003637B8"/>
    <w:rsid w:val="00363A13"/>
    <w:rsid w:val="00363DB8"/>
    <w:rsid w:val="0036443E"/>
    <w:rsid w:val="003647DD"/>
    <w:rsid w:val="00364D8A"/>
    <w:rsid w:val="00365133"/>
    <w:rsid w:val="0036531E"/>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AE1"/>
    <w:rsid w:val="00375EEF"/>
    <w:rsid w:val="00375F0A"/>
    <w:rsid w:val="00376342"/>
    <w:rsid w:val="003763B5"/>
    <w:rsid w:val="003763B9"/>
    <w:rsid w:val="003767FE"/>
    <w:rsid w:val="0037698E"/>
    <w:rsid w:val="00376AD4"/>
    <w:rsid w:val="00376C64"/>
    <w:rsid w:val="00376F02"/>
    <w:rsid w:val="0037711F"/>
    <w:rsid w:val="003771A5"/>
    <w:rsid w:val="00377578"/>
    <w:rsid w:val="00377851"/>
    <w:rsid w:val="00377CD0"/>
    <w:rsid w:val="00377CDF"/>
    <w:rsid w:val="0038069C"/>
    <w:rsid w:val="00380C00"/>
    <w:rsid w:val="00380C4C"/>
    <w:rsid w:val="00380F35"/>
    <w:rsid w:val="0038111E"/>
    <w:rsid w:val="0038119D"/>
    <w:rsid w:val="003812B2"/>
    <w:rsid w:val="003817C3"/>
    <w:rsid w:val="00381B6D"/>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5C29"/>
    <w:rsid w:val="00385E87"/>
    <w:rsid w:val="003860D2"/>
    <w:rsid w:val="00386189"/>
    <w:rsid w:val="00386944"/>
    <w:rsid w:val="00386AC7"/>
    <w:rsid w:val="00386AE9"/>
    <w:rsid w:val="00386C50"/>
    <w:rsid w:val="00386D04"/>
    <w:rsid w:val="00386D1C"/>
    <w:rsid w:val="00386F02"/>
    <w:rsid w:val="003870EF"/>
    <w:rsid w:val="003871B2"/>
    <w:rsid w:val="0038772F"/>
    <w:rsid w:val="003877CD"/>
    <w:rsid w:val="0039008A"/>
    <w:rsid w:val="003905B2"/>
    <w:rsid w:val="003906A2"/>
    <w:rsid w:val="00390B19"/>
    <w:rsid w:val="00390C9F"/>
    <w:rsid w:val="00391141"/>
    <w:rsid w:val="003912EF"/>
    <w:rsid w:val="003912F8"/>
    <w:rsid w:val="003916AD"/>
    <w:rsid w:val="003919B8"/>
    <w:rsid w:val="00391D58"/>
    <w:rsid w:val="00391EF4"/>
    <w:rsid w:val="00392313"/>
    <w:rsid w:val="00392B57"/>
    <w:rsid w:val="00392CF5"/>
    <w:rsid w:val="00392F52"/>
    <w:rsid w:val="00393348"/>
    <w:rsid w:val="00393435"/>
    <w:rsid w:val="003934C5"/>
    <w:rsid w:val="003936DD"/>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3F42"/>
    <w:rsid w:val="003A402D"/>
    <w:rsid w:val="003A41AA"/>
    <w:rsid w:val="003A43AD"/>
    <w:rsid w:val="003A4877"/>
    <w:rsid w:val="003A4BF0"/>
    <w:rsid w:val="003A5013"/>
    <w:rsid w:val="003A5016"/>
    <w:rsid w:val="003A5188"/>
    <w:rsid w:val="003A54B7"/>
    <w:rsid w:val="003A5695"/>
    <w:rsid w:val="003A571D"/>
    <w:rsid w:val="003A5957"/>
    <w:rsid w:val="003A5AF4"/>
    <w:rsid w:val="003A5C44"/>
    <w:rsid w:val="003A5CCF"/>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2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49F"/>
    <w:rsid w:val="003B55B6"/>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92E"/>
    <w:rsid w:val="003C2A97"/>
    <w:rsid w:val="003C2B8C"/>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8DA"/>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357"/>
    <w:rsid w:val="003D6539"/>
    <w:rsid w:val="003D6A0F"/>
    <w:rsid w:val="003D6E9F"/>
    <w:rsid w:val="003D6F3A"/>
    <w:rsid w:val="003D7314"/>
    <w:rsid w:val="003D7418"/>
    <w:rsid w:val="003D76F4"/>
    <w:rsid w:val="003D7850"/>
    <w:rsid w:val="003D7AEA"/>
    <w:rsid w:val="003D7B4C"/>
    <w:rsid w:val="003E0069"/>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641"/>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563"/>
    <w:rsid w:val="003F0667"/>
    <w:rsid w:val="003F07B1"/>
    <w:rsid w:val="003F0C85"/>
    <w:rsid w:val="003F0D73"/>
    <w:rsid w:val="003F108A"/>
    <w:rsid w:val="003F1311"/>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CFB"/>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030"/>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8B6"/>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D16"/>
    <w:rsid w:val="00403F8A"/>
    <w:rsid w:val="00404017"/>
    <w:rsid w:val="00404D63"/>
    <w:rsid w:val="00405255"/>
    <w:rsid w:val="004059D8"/>
    <w:rsid w:val="00405D40"/>
    <w:rsid w:val="00405E3B"/>
    <w:rsid w:val="00406311"/>
    <w:rsid w:val="00406773"/>
    <w:rsid w:val="00406A66"/>
    <w:rsid w:val="00406C82"/>
    <w:rsid w:val="0040734D"/>
    <w:rsid w:val="004074AB"/>
    <w:rsid w:val="00407503"/>
    <w:rsid w:val="004077DF"/>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1B56"/>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22"/>
    <w:rsid w:val="00414C3F"/>
    <w:rsid w:val="00414CFC"/>
    <w:rsid w:val="00414D76"/>
    <w:rsid w:val="00414D96"/>
    <w:rsid w:val="00414E85"/>
    <w:rsid w:val="00414F67"/>
    <w:rsid w:val="00415214"/>
    <w:rsid w:val="00415296"/>
    <w:rsid w:val="0041542D"/>
    <w:rsid w:val="004154C1"/>
    <w:rsid w:val="004159FF"/>
    <w:rsid w:val="00415DAE"/>
    <w:rsid w:val="004161C9"/>
    <w:rsid w:val="0041650B"/>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BE8"/>
    <w:rsid w:val="00423D1D"/>
    <w:rsid w:val="00423F52"/>
    <w:rsid w:val="004242F7"/>
    <w:rsid w:val="004244BE"/>
    <w:rsid w:val="004247F0"/>
    <w:rsid w:val="00424962"/>
    <w:rsid w:val="00424AB6"/>
    <w:rsid w:val="00424E47"/>
    <w:rsid w:val="00425037"/>
    <w:rsid w:val="00425366"/>
    <w:rsid w:val="00425571"/>
    <w:rsid w:val="004256ED"/>
    <w:rsid w:val="004258CB"/>
    <w:rsid w:val="00425973"/>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181"/>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4CB7"/>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0EF"/>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265"/>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2BC"/>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5A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690"/>
    <w:rsid w:val="00462706"/>
    <w:rsid w:val="004628E5"/>
    <w:rsid w:val="004630AB"/>
    <w:rsid w:val="004636DE"/>
    <w:rsid w:val="00463720"/>
    <w:rsid w:val="00463A16"/>
    <w:rsid w:val="00463AF1"/>
    <w:rsid w:val="004646C3"/>
    <w:rsid w:val="0046483D"/>
    <w:rsid w:val="00464A10"/>
    <w:rsid w:val="00464C7A"/>
    <w:rsid w:val="00464EDF"/>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A0F"/>
    <w:rsid w:val="00467D5D"/>
    <w:rsid w:val="0047001C"/>
    <w:rsid w:val="0047004B"/>
    <w:rsid w:val="004701D3"/>
    <w:rsid w:val="004703CD"/>
    <w:rsid w:val="004708A6"/>
    <w:rsid w:val="00470954"/>
    <w:rsid w:val="004709B8"/>
    <w:rsid w:val="00470F97"/>
    <w:rsid w:val="00471059"/>
    <w:rsid w:val="0047106B"/>
    <w:rsid w:val="004711A1"/>
    <w:rsid w:val="004714A9"/>
    <w:rsid w:val="0047193B"/>
    <w:rsid w:val="00471C50"/>
    <w:rsid w:val="00471C57"/>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4F40"/>
    <w:rsid w:val="0047527B"/>
    <w:rsid w:val="00475349"/>
    <w:rsid w:val="00475B73"/>
    <w:rsid w:val="00476114"/>
    <w:rsid w:val="0047631E"/>
    <w:rsid w:val="004767F2"/>
    <w:rsid w:val="00476996"/>
    <w:rsid w:val="00476C13"/>
    <w:rsid w:val="00476D36"/>
    <w:rsid w:val="00477069"/>
    <w:rsid w:val="00477091"/>
    <w:rsid w:val="004770A8"/>
    <w:rsid w:val="004771D3"/>
    <w:rsid w:val="004776D9"/>
    <w:rsid w:val="004778A2"/>
    <w:rsid w:val="004779CD"/>
    <w:rsid w:val="00477BF1"/>
    <w:rsid w:val="00477C24"/>
    <w:rsid w:val="00480031"/>
    <w:rsid w:val="0048028B"/>
    <w:rsid w:val="004805AD"/>
    <w:rsid w:val="00480BFA"/>
    <w:rsid w:val="00480C4D"/>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6FCE"/>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3CC2"/>
    <w:rsid w:val="00493E1A"/>
    <w:rsid w:val="004941EB"/>
    <w:rsid w:val="004943F5"/>
    <w:rsid w:val="00494422"/>
    <w:rsid w:val="004945E1"/>
    <w:rsid w:val="00494BFE"/>
    <w:rsid w:val="00494F8B"/>
    <w:rsid w:val="004952B2"/>
    <w:rsid w:val="00495976"/>
    <w:rsid w:val="00495CF4"/>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97CD4"/>
    <w:rsid w:val="004A0321"/>
    <w:rsid w:val="004A0445"/>
    <w:rsid w:val="004A09AE"/>
    <w:rsid w:val="004A0FC8"/>
    <w:rsid w:val="004A105F"/>
    <w:rsid w:val="004A10E3"/>
    <w:rsid w:val="004A1176"/>
    <w:rsid w:val="004A150D"/>
    <w:rsid w:val="004A1629"/>
    <w:rsid w:val="004A167D"/>
    <w:rsid w:val="004A1990"/>
    <w:rsid w:val="004A2386"/>
    <w:rsid w:val="004A24EF"/>
    <w:rsid w:val="004A2673"/>
    <w:rsid w:val="004A2CA4"/>
    <w:rsid w:val="004A2DD9"/>
    <w:rsid w:val="004A2EF1"/>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5AA8"/>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3FC"/>
    <w:rsid w:val="004B5D95"/>
    <w:rsid w:val="004B5F5F"/>
    <w:rsid w:val="004B62C4"/>
    <w:rsid w:val="004B63B6"/>
    <w:rsid w:val="004B654B"/>
    <w:rsid w:val="004B6632"/>
    <w:rsid w:val="004B69F5"/>
    <w:rsid w:val="004B6AE5"/>
    <w:rsid w:val="004B6C86"/>
    <w:rsid w:val="004B6DAB"/>
    <w:rsid w:val="004B6DBD"/>
    <w:rsid w:val="004B72E4"/>
    <w:rsid w:val="004B79F8"/>
    <w:rsid w:val="004B7CBD"/>
    <w:rsid w:val="004C002F"/>
    <w:rsid w:val="004C0101"/>
    <w:rsid w:val="004C0107"/>
    <w:rsid w:val="004C015A"/>
    <w:rsid w:val="004C036D"/>
    <w:rsid w:val="004C04DB"/>
    <w:rsid w:val="004C066C"/>
    <w:rsid w:val="004C06D7"/>
    <w:rsid w:val="004C0739"/>
    <w:rsid w:val="004C0A9B"/>
    <w:rsid w:val="004C0CB3"/>
    <w:rsid w:val="004C0CC9"/>
    <w:rsid w:val="004C1405"/>
    <w:rsid w:val="004C1A60"/>
    <w:rsid w:val="004C1BA1"/>
    <w:rsid w:val="004C1D58"/>
    <w:rsid w:val="004C2184"/>
    <w:rsid w:val="004C2753"/>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2E8"/>
    <w:rsid w:val="004C6324"/>
    <w:rsid w:val="004C69F7"/>
    <w:rsid w:val="004C6CD5"/>
    <w:rsid w:val="004C6D16"/>
    <w:rsid w:val="004C7062"/>
    <w:rsid w:val="004C740B"/>
    <w:rsid w:val="004C78BF"/>
    <w:rsid w:val="004D035A"/>
    <w:rsid w:val="004D03AF"/>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2FC"/>
    <w:rsid w:val="004D581D"/>
    <w:rsid w:val="004D5829"/>
    <w:rsid w:val="004D58BA"/>
    <w:rsid w:val="004D598B"/>
    <w:rsid w:val="004D5E2B"/>
    <w:rsid w:val="004D6300"/>
    <w:rsid w:val="004D66F4"/>
    <w:rsid w:val="004D6787"/>
    <w:rsid w:val="004D6A65"/>
    <w:rsid w:val="004D73FB"/>
    <w:rsid w:val="004D76B4"/>
    <w:rsid w:val="004D777E"/>
    <w:rsid w:val="004D7879"/>
    <w:rsid w:val="004D7BDB"/>
    <w:rsid w:val="004D7C05"/>
    <w:rsid w:val="004D7C70"/>
    <w:rsid w:val="004D7E67"/>
    <w:rsid w:val="004E01F0"/>
    <w:rsid w:val="004E0245"/>
    <w:rsid w:val="004E0261"/>
    <w:rsid w:val="004E0815"/>
    <w:rsid w:val="004E0C1D"/>
    <w:rsid w:val="004E0C3A"/>
    <w:rsid w:val="004E0DC4"/>
    <w:rsid w:val="004E0F7F"/>
    <w:rsid w:val="004E0FBE"/>
    <w:rsid w:val="004E0FF1"/>
    <w:rsid w:val="004E1250"/>
    <w:rsid w:val="004E13D6"/>
    <w:rsid w:val="004E1497"/>
    <w:rsid w:val="004E1EE0"/>
    <w:rsid w:val="004E1F7C"/>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1B2"/>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EB"/>
    <w:rsid w:val="004F0889"/>
    <w:rsid w:val="004F0B10"/>
    <w:rsid w:val="004F0F5E"/>
    <w:rsid w:val="004F14D0"/>
    <w:rsid w:val="004F1797"/>
    <w:rsid w:val="004F18C7"/>
    <w:rsid w:val="004F1BD0"/>
    <w:rsid w:val="004F227A"/>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4DC3"/>
    <w:rsid w:val="004F53B3"/>
    <w:rsid w:val="004F592B"/>
    <w:rsid w:val="004F5A7A"/>
    <w:rsid w:val="004F5C1F"/>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912"/>
    <w:rsid w:val="00504C43"/>
    <w:rsid w:val="00504DB8"/>
    <w:rsid w:val="00505155"/>
    <w:rsid w:val="005056B0"/>
    <w:rsid w:val="00505746"/>
    <w:rsid w:val="00505ED3"/>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883"/>
    <w:rsid w:val="0051398C"/>
    <w:rsid w:val="00513A33"/>
    <w:rsid w:val="00513BA9"/>
    <w:rsid w:val="00513C51"/>
    <w:rsid w:val="00513C97"/>
    <w:rsid w:val="00513FA2"/>
    <w:rsid w:val="005140B3"/>
    <w:rsid w:val="005140D9"/>
    <w:rsid w:val="00514256"/>
    <w:rsid w:val="0051457B"/>
    <w:rsid w:val="005145B2"/>
    <w:rsid w:val="005146A4"/>
    <w:rsid w:val="005148A5"/>
    <w:rsid w:val="00514AA4"/>
    <w:rsid w:val="005152E3"/>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CE1"/>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939"/>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76B"/>
    <w:rsid w:val="00535AC2"/>
    <w:rsid w:val="00535B6A"/>
    <w:rsid w:val="00535C9C"/>
    <w:rsid w:val="0053601E"/>
    <w:rsid w:val="005362E5"/>
    <w:rsid w:val="00536320"/>
    <w:rsid w:val="00536406"/>
    <w:rsid w:val="00536B09"/>
    <w:rsid w:val="00536B5C"/>
    <w:rsid w:val="0053702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702"/>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517"/>
    <w:rsid w:val="00545668"/>
    <w:rsid w:val="00545EC5"/>
    <w:rsid w:val="00545FFA"/>
    <w:rsid w:val="005462F8"/>
    <w:rsid w:val="005463C5"/>
    <w:rsid w:val="00546C86"/>
    <w:rsid w:val="00547163"/>
    <w:rsid w:val="005471BF"/>
    <w:rsid w:val="005476E9"/>
    <w:rsid w:val="005478B9"/>
    <w:rsid w:val="0054799A"/>
    <w:rsid w:val="00547A72"/>
    <w:rsid w:val="00550399"/>
    <w:rsid w:val="005503AB"/>
    <w:rsid w:val="005508BE"/>
    <w:rsid w:val="00550A68"/>
    <w:rsid w:val="00550ADD"/>
    <w:rsid w:val="00550B54"/>
    <w:rsid w:val="00550DDE"/>
    <w:rsid w:val="00550E03"/>
    <w:rsid w:val="0055115A"/>
    <w:rsid w:val="00551190"/>
    <w:rsid w:val="005511A3"/>
    <w:rsid w:val="00551498"/>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BB6"/>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1E11"/>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645"/>
    <w:rsid w:val="0056568E"/>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8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6B"/>
    <w:rsid w:val="005767D9"/>
    <w:rsid w:val="005768CB"/>
    <w:rsid w:val="005769DA"/>
    <w:rsid w:val="00576EFF"/>
    <w:rsid w:val="00577146"/>
    <w:rsid w:val="00577177"/>
    <w:rsid w:val="00577225"/>
    <w:rsid w:val="005773A0"/>
    <w:rsid w:val="005773B0"/>
    <w:rsid w:val="005775D4"/>
    <w:rsid w:val="0057790A"/>
    <w:rsid w:val="00580045"/>
    <w:rsid w:val="005800F8"/>
    <w:rsid w:val="005801AA"/>
    <w:rsid w:val="00580825"/>
    <w:rsid w:val="005808CD"/>
    <w:rsid w:val="005808DE"/>
    <w:rsid w:val="00580A07"/>
    <w:rsid w:val="00580B1B"/>
    <w:rsid w:val="00580F8D"/>
    <w:rsid w:val="00581026"/>
    <w:rsid w:val="0058156A"/>
    <w:rsid w:val="00581D8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87F1E"/>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3E56"/>
    <w:rsid w:val="00594A39"/>
    <w:rsid w:val="00594E2C"/>
    <w:rsid w:val="00594F87"/>
    <w:rsid w:val="00594FF5"/>
    <w:rsid w:val="00595081"/>
    <w:rsid w:val="005950C1"/>
    <w:rsid w:val="0059573F"/>
    <w:rsid w:val="00595A33"/>
    <w:rsid w:val="00595BB5"/>
    <w:rsid w:val="00595F55"/>
    <w:rsid w:val="00596DF4"/>
    <w:rsid w:val="00596E1B"/>
    <w:rsid w:val="00596FCE"/>
    <w:rsid w:val="00597029"/>
    <w:rsid w:val="005973C1"/>
    <w:rsid w:val="00597478"/>
    <w:rsid w:val="00597650"/>
    <w:rsid w:val="00597788"/>
    <w:rsid w:val="00597ED0"/>
    <w:rsid w:val="005A004D"/>
    <w:rsid w:val="005A0066"/>
    <w:rsid w:val="005A0390"/>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6B0"/>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4D"/>
    <w:rsid w:val="005B26E9"/>
    <w:rsid w:val="005B2853"/>
    <w:rsid w:val="005B2A0E"/>
    <w:rsid w:val="005B2A63"/>
    <w:rsid w:val="005B2F4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2D4"/>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03C"/>
    <w:rsid w:val="005C36C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886"/>
    <w:rsid w:val="005D0D1A"/>
    <w:rsid w:val="005D0F2E"/>
    <w:rsid w:val="005D13A0"/>
    <w:rsid w:val="005D145C"/>
    <w:rsid w:val="005D1B41"/>
    <w:rsid w:val="005D1B68"/>
    <w:rsid w:val="005D1E03"/>
    <w:rsid w:val="005D1F31"/>
    <w:rsid w:val="005D2472"/>
    <w:rsid w:val="005D2520"/>
    <w:rsid w:val="005D2687"/>
    <w:rsid w:val="005D26B8"/>
    <w:rsid w:val="005D2BDE"/>
    <w:rsid w:val="005D2C9D"/>
    <w:rsid w:val="005D2E6A"/>
    <w:rsid w:val="005D3067"/>
    <w:rsid w:val="005D31E3"/>
    <w:rsid w:val="005D32CB"/>
    <w:rsid w:val="005D3481"/>
    <w:rsid w:val="005D350A"/>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29E"/>
    <w:rsid w:val="005E24E1"/>
    <w:rsid w:val="005E2833"/>
    <w:rsid w:val="005E2FB4"/>
    <w:rsid w:val="005E33A7"/>
    <w:rsid w:val="005E34ED"/>
    <w:rsid w:val="005E35D7"/>
    <w:rsid w:val="005E3883"/>
    <w:rsid w:val="005E39B6"/>
    <w:rsid w:val="005E3E54"/>
    <w:rsid w:val="005E408A"/>
    <w:rsid w:val="005E436D"/>
    <w:rsid w:val="005E483B"/>
    <w:rsid w:val="005E4C97"/>
    <w:rsid w:val="005E5278"/>
    <w:rsid w:val="005E5523"/>
    <w:rsid w:val="005E555E"/>
    <w:rsid w:val="005E5A74"/>
    <w:rsid w:val="005E5F80"/>
    <w:rsid w:val="005E617A"/>
    <w:rsid w:val="005E6387"/>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524"/>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8B"/>
    <w:rsid w:val="00603DC7"/>
    <w:rsid w:val="00604132"/>
    <w:rsid w:val="00604377"/>
    <w:rsid w:val="00604763"/>
    <w:rsid w:val="00604BE2"/>
    <w:rsid w:val="00604DFA"/>
    <w:rsid w:val="00604FD0"/>
    <w:rsid w:val="006054AD"/>
    <w:rsid w:val="00605A24"/>
    <w:rsid w:val="00605C8F"/>
    <w:rsid w:val="00605CCE"/>
    <w:rsid w:val="00605E90"/>
    <w:rsid w:val="00606184"/>
    <w:rsid w:val="006064E4"/>
    <w:rsid w:val="006066BB"/>
    <w:rsid w:val="0060692C"/>
    <w:rsid w:val="0060697E"/>
    <w:rsid w:val="00606A57"/>
    <w:rsid w:val="00606B38"/>
    <w:rsid w:val="00606D5F"/>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2F2"/>
    <w:rsid w:val="0061335D"/>
    <w:rsid w:val="006133E1"/>
    <w:rsid w:val="006135BF"/>
    <w:rsid w:val="006138D7"/>
    <w:rsid w:val="00613C07"/>
    <w:rsid w:val="00614030"/>
    <w:rsid w:val="00614076"/>
    <w:rsid w:val="0061495C"/>
    <w:rsid w:val="00614D4E"/>
    <w:rsid w:val="006157AC"/>
    <w:rsid w:val="00615876"/>
    <w:rsid w:val="00615A6F"/>
    <w:rsid w:val="00615B07"/>
    <w:rsid w:val="00615CF4"/>
    <w:rsid w:val="00615D91"/>
    <w:rsid w:val="0061605E"/>
    <w:rsid w:val="00616480"/>
    <w:rsid w:val="00616A49"/>
    <w:rsid w:val="00616B4E"/>
    <w:rsid w:val="00616E05"/>
    <w:rsid w:val="00616F6B"/>
    <w:rsid w:val="00616F78"/>
    <w:rsid w:val="0061730F"/>
    <w:rsid w:val="0061741B"/>
    <w:rsid w:val="00617761"/>
    <w:rsid w:val="0061785B"/>
    <w:rsid w:val="006179A5"/>
    <w:rsid w:val="00617B8E"/>
    <w:rsid w:val="00617C6B"/>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1C8"/>
    <w:rsid w:val="006224BC"/>
    <w:rsid w:val="00622C72"/>
    <w:rsid w:val="00622E4D"/>
    <w:rsid w:val="006231E3"/>
    <w:rsid w:val="006234BC"/>
    <w:rsid w:val="00623546"/>
    <w:rsid w:val="00623670"/>
    <w:rsid w:val="006236A0"/>
    <w:rsid w:val="00623D4B"/>
    <w:rsid w:val="00623ED4"/>
    <w:rsid w:val="0062411C"/>
    <w:rsid w:val="00624354"/>
    <w:rsid w:val="00624427"/>
    <w:rsid w:val="00624645"/>
    <w:rsid w:val="006246B8"/>
    <w:rsid w:val="00624B3A"/>
    <w:rsid w:val="00624D92"/>
    <w:rsid w:val="00624E2A"/>
    <w:rsid w:val="006250FB"/>
    <w:rsid w:val="0062518D"/>
    <w:rsid w:val="006256B8"/>
    <w:rsid w:val="0062573F"/>
    <w:rsid w:val="00625928"/>
    <w:rsid w:val="00625990"/>
    <w:rsid w:val="00625D52"/>
    <w:rsid w:val="00625ECE"/>
    <w:rsid w:val="00626022"/>
    <w:rsid w:val="006261B9"/>
    <w:rsid w:val="00626712"/>
    <w:rsid w:val="00626A3B"/>
    <w:rsid w:val="00626FA7"/>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1E86"/>
    <w:rsid w:val="006321C5"/>
    <w:rsid w:val="006323AF"/>
    <w:rsid w:val="006324FC"/>
    <w:rsid w:val="006326B0"/>
    <w:rsid w:val="00632713"/>
    <w:rsid w:val="00632816"/>
    <w:rsid w:val="00632A1A"/>
    <w:rsid w:val="00632A80"/>
    <w:rsid w:val="00632BE5"/>
    <w:rsid w:val="00632D00"/>
    <w:rsid w:val="00632F9E"/>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6C"/>
    <w:rsid w:val="006403A2"/>
    <w:rsid w:val="006403F7"/>
    <w:rsid w:val="00640818"/>
    <w:rsid w:val="0064118F"/>
    <w:rsid w:val="0064129A"/>
    <w:rsid w:val="006412F8"/>
    <w:rsid w:val="00641CA2"/>
    <w:rsid w:val="00641F48"/>
    <w:rsid w:val="00642285"/>
    <w:rsid w:val="0064237B"/>
    <w:rsid w:val="006423B8"/>
    <w:rsid w:val="006426A0"/>
    <w:rsid w:val="006426AD"/>
    <w:rsid w:val="00642979"/>
    <w:rsid w:val="006429E4"/>
    <w:rsid w:val="00642A3A"/>
    <w:rsid w:val="00642C43"/>
    <w:rsid w:val="00642CA9"/>
    <w:rsid w:val="00642DB2"/>
    <w:rsid w:val="006433A8"/>
    <w:rsid w:val="0064342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809"/>
    <w:rsid w:val="00646E3C"/>
    <w:rsid w:val="00646E90"/>
    <w:rsid w:val="006472DF"/>
    <w:rsid w:val="0064758C"/>
    <w:rsid w:val="006479DF"/>
    <w:rsid w:val="00647BC2"/>
    <w:rsid w:val="006501C3"/>
    <w:rsid w:val="00650280"/>
    <w:rsid w:val="00650A03"/>
    <w:rsid w:val="00650A2C"/>
    <w:rsid w:val="00650BD4"/>
    <w:rsid w:val="00650F5F"/>
    <w:rsid w:val="0065142F"/>
    <w:rsid w:val="00651696"/>
    <w:rsid w:val="00651817"/>
    <w:rsid w:val="00651C67"/>
    <w:rsid w:val="00651FD1"/>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703"/>
    <w:rsid w:val="00655F03"/>
    <w:rsid w:val="006564C0"/>
    <w:rsid w:val="006569D4"/>
    <w:rsid w:val="00657105"/>
    <w:rsid w:val="006573F8"/>
    <w:rsid w:val="006577FB"/>
    <w:rsid w:val="00657CD1"/>
    <w:rsid w:val="00657DE6"/>
    <w:rsid w:val="006600F7"/>
    <w:rsid w:val="00660242"/>
    <w:rsid w:val="00660749"/>
    <w:rsid w:val="006609EC"/>
    <w:rsid w:val="00660A00"/>
    <w:rsid w:val="00660AA1"/>
    <w:rsid w:val="00660AB0"/>
    <w:rsid w:val="00660B3B"/>
    <w:rsid w:val="00660BC0"/>
    <w:rsid w:val="00660EB3"/>
    <w:rsid w:val="00661198"/>
    <w:rsid w:val="006611C8"/>
    <w:rsid w:val="006615F6"/>
    <w:rsid w:val="00661655"/>
    <w:rsid w:val="006617DC"/>
    <w:rsid w:val="00661BA3"/>
    <w:rsid w:val="006624A8"/>
    <w:rsid w:val="00662559"/>
    <w:rsid w:val="00662973"/>
    <w:rsid w:val="00662D60"/>
    <w:rsid w:val="006634D9"/>
    <w:rsid w:val="00663599"/>
    <w:rsid w:val="006635E6"/>
    <w:rsid w:val="0066391D"/>
    <w:rsid w:val="00663A7C"/>
    <w:rsid w:val="00663BE1"/>
    <w:rsid w:val="00663BF9"/>
    <w:rsid w:val="00663C11"/>
    <w:rsid w:val="00663CA8"/>
    <w:rsid w:val="00663EA7"/>
    <w:rsid w:val="006648BB"/>
    <w:rsid w:val="00664B26"/>
    <w:rsid w:val="006651EE"/>
    <w:rsid w:val="006654DD"/>
    <w:rsid w:val="00665957"/>
    <w:rsid w:val="00666553"/>
    <w:rsid w:val="00666704"/>
    <w:rsid w:val="00666812"/>
    <w:rsid w:val="006668C2"/>
    <w:rsid w:val="00666946"/>
    <w:rsid w:val="00666C60"/>
    <w:rsid w:val="00666EF6"/>
    <w:rsid w:val="00666FB1"/>
    <w:rsid w:val="006673B7"/>
    <w:rsid w:val="0066751D"/>
    <w:rsid w:val="006675DF"/>
    <w:rsid w:val="0066799B"/>
    <w:rsid w:val="00667ED0"/>
    <w:rsid w:val="00667F95"/>
    <w:rsid w:val="00670147"/>
    <w:rsid w:val="0067028D"/>
    <w:rsid w:val="00670428"/>
    <w:rsid w:val="006704D8"/>
    <w:rsid w:val="006704F9"/>
    <w:rsid w:val="00670843"/>
    <w:rsid w:val="006709B2"/>
    <w:rsid w:val="006709E5"/>
    <w:rsid w:val="00670F54"/>
    <w:rsid w:val="006715E2"/>
    <w:rsid w:val="0067189E"/>
    <w:rsid w:val="00671E25"/>
    <w:rsid w:val="00671E3E"/>
    <w:rsid w:val="00672002"/>
    <w:rsid w:val="00672030"/>
    <w:rsid w:val="006720DC"/>
    <w:rsid w:val="0067219D"/>
    <w:rsid w:val="00672322"/>
    <w:rsid w:val="00672357"/>
    <w:rsid w:val="0067290D"/>
    <w:rsid w:val="006731B6"/>
    <w:rsid w:val="006734B8"/>
    <w:rsid w:val="00673501"/>
    <w:rsid w:val="00673D0A"/>
    <w:rsid w:val="00673DEF"/>
    <w:rsid w:val="00674026"/>
    <w:rsid w:val="006740D1"/>
    <w:rsid w:val="006742B4"/>
    <w:rsid w:val="0067435E"/>
    <w:rsid w:val="00674D37"/>
    <w:rsid w:val="00675144"/>
    <w:rsid w:val="00675189"/>
    <w:rsid w:val="00675600"/>
    <w:rsid w:val="00675BCD"/>
    <w:rsid w:val="00676291"/>
    <w:rsid w:val="0067650A"/>
    <w:rsid w:val="00676749"/>
    <w:rsid w:val="00676A9A"/>
    <w:rsid w:val="00676E78"/>
    <w:rsid w:val="00676EEA"/>
    <w:rsid w:val="00677604"/>
    <w:rsid w:val="00677B0F"/>
    <w:rsid w:val="00677C5D"/>
    <w:rsid w:val="00677E14"/>
    <w:rsid w:val="00677E6A"/>
    <w:rsid w:val="006801D8"/>
    <w:rsid w:val="00680C63"/>
    <w:rsid w:val="00680DFF"/>
    <w:rsid w:val="006811BB"/>
    <w:rsid w:val="00681465"/>
    <w:rsid w:val="00681888"/>
    <w:rsid w:val="00681A36"/>
    <w:rsid w:val="00681B96"/>
    <w:rsid w:val="00681DE5"/>
    <w:rsid w:val="00681F0C"/>
    <w:rsid w:val="00681FF2"/>
    <w:rsid w:val="006821A9"/>
    <w:rsid w:val="00682D7D"/>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535"/>
    <w:rsid w:val="00685ACF"/>
    <w:rsid w:val="00685FE7"/>
    <w:rsid w:val="006860EB"/>
    <w:rsid w:val="0068659B"/>
    <w:rsid w:val="0068686B"/>
    <w:rsid w:val="00686B0E"/>
    <w:rsid w:val="00686E10"/>
    <w:rsid w:val="00687158"/>
    <w:rsid w:val="006873B6"/>
    <w:rsid w:val="006876E8"/>
    <w:rsid w:val="00687A95"/>
    <w:rsid w:val="00687E2D"/>
    <w:rsid w:val="006902D9"/>
    <w:rsid w:val="0069050E"/>
    <w:rsid w:val="00690895"/>
    <w:rsid w:val="00690A22"/>
    <w:rsid w:val="00690BC5"/>
    <w:rsid w:val="0069117F"/>
    <w:rsid w:val="006913F1"/>
    <w:rsid w:val="00691421"/>
    <w:rsid w:val="006914AA"/>
    <w:rsid w:val="0069186C"/>
    <w:rsid w:val="00691A20"/>
    <w:rsid w:val="00691C7A"/>
    <w:rsid w:val="00691DAD"/>
    <w:rsid w:val="006920B0"/>
    <w:rsid w:val="006920E6"/>
    <w:rsid w:val="006923BD"/>
    <w:rsid w:val="0069247A"/>
    <w:rsid w:val="006926B1"/>
    <w:rsid w:val="0069294A"/>
    <w:rsid w:val="00692B83"/>
    <w:rsid w:val="00692CD8"/>
    <w:rsid w:val="00692FAD"/>
    <w:rsid w:val="0069385E"/>
    <w:rsid w:val="00693ED3"/>
    <w:rsid w:val="00693F07"/>
    <w:rsid w:val="006940BF"/>
    <w:rsid w:val="006941B6"/>
    <w:rsid w:val="0069495A"/>
    <w:rsid w:val="00694AFC"/>
    <w:rsid w:val="00694DC3"/>
    <w:rsid w:val="00694E0C"/>
    <w:rsid w:val="00694F03"/>
    <w:rsid w:val="00694F8C"/>
    <w:rsid w:val="0069501D"/>
    <w:rsid w:val="006960F5"/>
    <w:rsid w:val="006961B8"/>
    <w:rsid w:val="006964CE"/>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1CA"/>
    <w:rsid w:val="006A1438"/>
    <w:rsid w:val="006A14E1"/>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5CB"/>
    <w:rsid w:val="006A7784"/>
    <w:rsid w:val="006A791B"/>
    <w:rsid w:val="006A7994"/>
    <w:rsid w:val="006A7A87"/>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1F78"/>
    <w:rsid w:val="006B2008"/>
    <w:rsid w:val="006B2297"/>
    <w:rsid w:val="006B2350"/>
    <w:rsid w:val="006B27A1"/>
    <w:rsid w:val="006B27DE"/>
    <w:rsid w:val="006B2838"/>
    <w:rsid w:val="006B2B1E"/>
    <w:rsid w:val="006B2BD9"/>
    <w:rsid w:val="006B2F2F"/>
    <w:rsid w:val="006B3234"/>
    <w:rsid w:val="006B33BA"/>
    <w:rsid w:val="006B358A"/>
    <w:rsid w:val="006B3727"/>
    <w:rsid w:val="006B40AA"/>
    <w:rsid w:val="006B417E"/>
    <w:rsid w:val="006B432B"/>
    <w:rsid w:val="006B436D"/>
    <w:rsid w:val="006B4642"/>
    <w:rsid w:val="006B4A0C"/>
    <w:rsid w:val="006B4A53"/>
    <w:rsid w:val="006B4F46"/>
    <w:rsid w:val="006B51ED"/>
    <w:rsid w:val="006B5248"/>
    <w:rsid w:val="006B5331"/>
    <w:rsid w:val="006B547E"/>
    <w:rsid w:val="006B5532"/>
    <w:rsid w:val="006B5BFD"/>
    <w:rsid w:val="006B5DA9"/>
    <w:rsid w:val="006B5EB1"/>
    <w:rsid w:val="006B6115"/>
    <w:rsid w:val="006B636B"/>
    <w:rsid w:val="006B64FF"/>
    <w:rsid w:val="006B6530"/>
    <w:rsid w:val="006B6566"/>
    <w:rsid w:val="006B6589"/>
    <w:rsid w:val="006B6A13"/>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809"/>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C88"/>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484"/>
    <w:rsid w:val="006D0558"/>
    <w:rsid w:val="006D0E0D"/>
    <w:rsid w:val="006D189E"/>
    <w:rsid w:val="006D1A49"/>
    <w:rsid w:val="006D1BC1"/>
    <w:rsid w:val="006D1C39"/>
    <w:rsid w:val="006D1E35"/>
    <w:rsid w:val="006D2321"/>
    <w:rsid w:val="006D2491"/>
    <w:rsid w:val="006D2777"/>
    <w:rsid w:val="006D2AB2"/>
    <w:rsid w:val="006D2ACB"/>
    <w:rsid w:val="006D2B86"/>
    <w:rsid w:val="006D2D30"/>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105"/>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6BF"/>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4897"/>
    <w:rsid w:val="006F54ED"/>
    <w:rsid w:val="006F5550"/>
    <w:rsid w:val="006F56D3"/>
    <w:rsid w:val="006F57A3"/>
    <w:rsid w:val="006F5E0B"/>
    <w:rsid w:val="006F605D"/>
    <w:rsid w:val="006F61EE"/>
    <w:rsid w:val="006F6F17"/>
    <w:rsid w:val="006F7098"/>
    <w:rsid w:val="006F70A0"/>
    <w:rsid w:val="006F70F4"/>
    <w:rsid w:val="006F7236"/>
    <w:rsid w:val="006F7382"/>
    <w:rsid w:val="006F73EE"/>
    <w:rsid w:val="006F741E"/>
    <w:rsid w:val="006F7855"/>
    <w:rsid w:val="006F7883"/>
    <w:rsid w:val="006F7956"/>
    <w:rsid w:val="006F79BF"/>
    <w:rsid w:val="006F7CC8"/>
    <w:rsid w:val="00700181"/>
    <w:rsid w:val="00700472"/>
    <w:rsid w:val="007005F0"/>
    <w:rsid w:val="007008D0"/>
    <w:rsid w:val="00700D40"/>
    <w:rsid w:val="007010F1"/>
    <w:rsid w:val="0070110E"/>
    <w:rsid w:val="00701174"/>
    <w:rsid w:val="00701497"/>
    <w:rsid w:val="00701866"/>
    <w:rsid w:val="00701A1E"/>
    <w:rsid w:val="00701E8A"/>
    <w:rsid w:val="00701FBE"/>
    <w:rsid w:val="00702030"/>
    <w:rsid w:val="00702124"/>
    <w:rsid w:val="00702260"/>
    <w:rsid w:val="007022B6"/>
    <w:rsid w:val="0070287C"/>
    <w:rsid w:val="007028BF"/>
    <w:rsid w:val="007028DB"/>
    <w:rsid w:val="00702A2B"/>
    <w:rsid w:val="00702BBF"/>
    <w:rsid w:val="00702C6A"/>
    <w:rsid w:val="00702D7B"/>
    <w:rsid w:val="00702E23"/>
    <w:rsid w:val="00702EF2"/>
    <w:rsid w:val="00702F01"/>
    <w:rsid w:val="00702FDE"/>
    <w:rsid w:val="0070306B"/>
    <w:rsid w:val="00703334"/>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1A"/>
    <w:rsid w:val="00706C4C"/>
    <w:rsid w:val="00706D9B"/>
    <w:rsid w:val="00707080"/>
    <w:rsid w:val="00707140"/>
    <w:rsid w:val="00707173"/>
    <w:rsid w:val="007071B1"/>
    <w:rsid w:val="00707211"/>
    <w:rsid w:val="007073A0"/>
    <w:rsid w:val="00707468"/>
    <w:rsid w:val="007074D5"/>
    <w:rsid w:val="0070785D"/>
    <w:rsid w:val="00707897"/>
    <w:rsid w:val="0070792D"/>
    <w:rsid w:val="00707AD5"/>
    <w:rsid w:val="00707F70"/>
    <w:rsid w:val="0071023B"/>
    <w:rsid w:val="00710512"/>
    <w:rsid w:val="00710815"/>
    <w:rsid w:val="00710CA3"/>
    <w:rsid w:val="00710D03"/>
    <w:rsid w:val="00711060"/>
    <w:rsid w:val="0071138C"/>
    <w:rsid w:val="007118B9"/>
    <w:rsid w:val="0071192B"/>
    <w:rsid w:val="00711A65"/>
    <w:rsid w:val="00711B1E"/>
    <w:rsid w:val="00711EEE"/>
    <w:rsid w:val="007121D3"/>
    <w:rsid w:val="00712359"/>
    <w:rsid w:val="007124CE"/>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17E38"/>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8F9"/>
    <w:rsid w:val="00722C37"/>
    <w:rsid w:val="00722EF1"/>
    <w:rsid w:val="00722EF3"/>
    <w:rsid w:val="0072353E"/>
    <w:rsid w:val="007236CC"/>
    <w:rsid w:val="00723CDF"/>
    <w:rsid w:val="00723E3D"/>
    <w:rsid w:val="007240F3"/>
    <w:rsid w:val="0072449E"/>
    <w:rsid w:val="007244A4"/>
    <w:rsid w:val="00724A52"/>
    <w:rsid w:val="00724C26"/>
    <w:rsid w:val="00725667"/>
    <w:rsid w:val="007257BD"/>
    <w:rsid w:val="00725E89"/>
    <w:rsid w:val="00726066"/>
    <w:rsid w:val="007265A9"/>
    <w:rsid w:val="00726807"/>
    <w:rsid w:val="00726CAE"/>
    <w:rsid w:val="007271E1"/>
    <w:rsid w:val="00727845"/>
    <w:rsid w:val="0072788E"/>
    <w:rsid w:val="00727A4A"/>
    <w:rsid w:val="00727CE0"/>
    <w:rsid w:val="007302DA"/>
    <w:rsid w:val="00730A00"/>
    <w:rsid w:val="00730B12"/>
    <w:rsid w:val="00730B35"/>
    <w:rsid w:val="00730CDA"/>
    <w:rsid w:val="00730F97"/>
    <w:rsid w:val="007312B4"/>
    <w:rsid w:val="00731AF9"/>
    <w:rsid w:val="00731DA9"/>
    <w:rsid w:val="00731FA7"/>
    <w:rsid w:val="0073202B"/>
    <w:rsid w:val="00732128"/>
    <w:rsid w:val="00732522"/>
    <w:rsid w:val="0073255C"/>
    <w:rsid w:val="00732610"/>
    <w:rsid w:val="00732C9E"/>
    <w:rsid w:val="00733539"/>
    <w:rsid w:val="00733800"/>
    <w:rsid w:val="007339AE"/>
    <w:rsid w:val="00733A01"/>
    <w:rsid w:val="00733B12"/>
    <w:rsid w:val="00733CFB"/>
    <w:rsid w:val="00734279"/>
    <w:rsid w:val="007343A6"/>
    <w:rsid w:val="00734428"/>
    <w:rsid w:val="00734B6D"/>
    <w:rsid w:val="00734DD2"/>
    <w:rsid w:val="00734E17"/>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3E"/>
    <w:rsid w:val="00740C84"/>
    <w:rsid w:val="00740D56"/>
    <w:rsid w:val="00740F15"/>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0EB"/>
    <w:rsid w:val="00744116"/>
    <w:rsid w:val="00744372"/>
    <w:rsid w:val="00744572"/>
    <w:rsid w:val="0074474F"/>
    <w:rsid w:val="00744A3C"/>
    <w:rsid w:val="007452F4"/>
    <w:rsid w:val="0074559E"/>
    <w:rsid w:val="00745A53"/>
    <w:rsid w:val="00745B99"/>
    <w:rsid w:val="00746075"/>
    <w:rsid w:val="00746B1D"/>
    <w:rsid w:val="00746C77"/>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150"/>
    <w:rsid w:val="007517C1"/>
    <w:rsid w:val="0075196E"/>
    <w:rsid w:val="00751A79"/>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3ED4"/>
    <w:rsid w:val="00753F3F"/>
    <w:rsid w:val="007543A0"/>
    <w:rsid w:val="00754484"/>
    <w:rsid w:val="007546BB"/>
    <w:rsid w:val="0075472F"/>
    <w:rsid w:val="0075482A"/>
    <w:rsid w:val="00754A83"/>
    <w:rsid w:val="00754EB5"/>
    <w:rsid w:val="0075512B"/>
    <w:rsid w:val="00755235"/>
    <w:rsid w:val="00755381"/>
    <w:rsid w:val="00755524"/>
    <w:rsid w:val="00755C14"/>
    <w:rsid w:val="00755D9F"/>
    <w:rsid w:val="00756513"/>
    <w:rsid w:val="00756D2B"/>
    <w:rsid w:val="00756EFE"/>
    <w:rsid w:val="00757088"/>
    <w:rsid w:val="007574BD"/>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0E3"/>
    <w:rsid w:val="007678E0"/>
    <w:rsid w:val="00767A59"/>
    <w:rsid w:val="00767DCA"/>
    <w:rsid w:val="007700D9"/>
    <w:rsid w:val="007702BB"/>
    <w:rsid w:val="0077030D"/>
    <w:rsid w:val="007703EA"/>
    <w:rsid w:val="00770A12"/>
    <w:rsid w:val="00770A23"/>
    <w:rsid w:val="00770ABE"/>
    <w:rsid w:val="00770B1A"/>
    <w:rsid w:val="00770BC9"/>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5D"/>
    <w:rsid w:val="00773773"/>
    <w:rsid w:val="00774021"/>
    <w:rsid w:val="0077422B"/>
    <w:rsid w:val="00774593"/>
    <w:rsid w:val="0077464B"/>
    <w:rsid w:val="00774695"/>
    <w:rsid w:val="0077527B"/>
    <w:rsid w:val="00775395"/>
    <w:rsid w:val="00775886"/>
    <w:rsid w:val="00776269"/>
    <w:rsid w:val="00776651"/>
    <w:rsid w:val="0077680B"/>
    <w:rsid w:val="00776990"/>
    <w:rsid w:val="00776B16"/>
    <w:rsid w:val="00776B44"/>
    <w:rsid w:val="00776CF8"/>
    <w:rsid w:val="00776D50"/>
    <w:rsid w:val="00776EDE"/>
    <w:rsid w:val="00776FE3"/>
    <w:rsid w:val="00777692"/>
    <w:rsid w:val="00777693"/>
    <w:rsid w:val="00777C3C"/>
    <w:rsid w:val="00777FB7"/>
    <w:rsid w:val="00780409"/>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286"/>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0FAF"/>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72C"/>
    <w:rsid w:val="00794A28"/>
    <w:rsid w:val="00794A5A"/>
    <w:rsid w:val="00795175"/>
    <w:rsid w:val="0079531D"/>
    <w:rsid w:val="007953C3"/>
    <w:rsid w:val="007953FF"/>
    <w:rsid w:val="007955B8"/>
    <w:rsid w:val="00795A17"/>
    <w:rsid w:val="00795E0B"/>
    <w:rsid w:val="00796319"/>
    <w:rsid w:val="007964FD"/>
    <w:rsid w:val="00796539"/>
    <w:rsid w:val="0079674C"/>
    <w:rsid w:val="00796B83"/>
    <w:rsid w:val="00796E91"/>
    <w:rsid w:val="00796F2E"/>
    <w:rsid w:val="00797262"/>
    <w:rsid w:val="007973AB"/>
    <w:rsid w:val="00797418"/>
    <w:rsid w:val="00797470"/>
    <w:rsid w:val="007974B9"/>
    <w:rsid w:val="007974F4"/>
    <w:rsid w:val="00797502"/>
    <w:rsid w:val="00797722"/>
    <w:rsid w:val="00797935"/>
    <w:rsid w:val="00797CEF"/>
    <w:rsid w:val="007A0788"/>
    <w:rsid w:val="007A07CA"/>
    <w:rsid w:val="007A0ECA"/>
    <w:rsid w:val="007A10DC"/>
    <w:rsid w:val="007A12AD"/>
    <w:rsid w:val="007A12FE"/>
    <w:rsid w:val="007A130E"/>
    <w:rsid w:val="007A143A"/>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26E"/>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789"/>
    <w:rsid w:val="007B184C"/>
    <w:rsid w:val="007B1B37"/>
    <w:rsid w:val="007B1C30"/>
    <w:rsid w:val="007B1C8B"/>
    <w:rsid w:val="007B1C98"/>
    <w:rsid w:val="007B1F10"/>
    <w:rsid w:val="007B2505"/>
    <w:rsid w:val="007B2848"/>
    <w:rsid w:val="007B2A84"/>
    <w:rsid w:val="007B2C56"/>
    <w:rsid w:val="007B354D"/>
    <w:rsid w:val="007B36AE"/>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5F6"/>
    <w:rsid w:val="007B7A1F"/>
    <w:rsid w:val="007B7C30"/>
    <w:rsid w:val="007B7FFD"/>
    <w:rsid w:val="007C025F"/>
    <w:rsid w:val="007C02B7"/>
    <w:rsid w:val="007C03A9"/>
    <w:rsid w:val="007C04B0"/>
    <w:rsid w:val="007C060C"/>
    <w:rsid w:val="007C0644"/>
    <w:rsid w:val="007C0848"/>
    <w:rsid w:val="007C0B17"/>
    <w:rsid w:val="007C0ECD"/>
    <w:rsid w:val="007C1065"/>
    <w:rsid w:val="007C1142"/>
    <w:rsid w:val="007C13FC"/>
    <w:rsid w:val="007C1493"/>
    <w:rsid w:val="007C168F"/>
    <w:rsid w:val="007C16E9"/>
    <w:rsid w:val="007C2057"/>
    <w:rsid w:val="007C207E"/>
    <w:rsid w:val="007C2860"/>
    <w:rsid w:val="007C2BC3"/>
    <w:rsid w:val="007C2D0B"/>
    <w:rsid w:val="007C2E62"/>
    <w:rsid w:val="007C3118"/>
    <w:rsid w:val="007C32DF"/>
    <w:rsid w:val="007C3393"/>
    <w:rsid w:val="007C35D1"/>
    <w:rsid w:val="007C3671"/>
    <w:rsid w:val="007C3B92"/>
    <w:rsid w:val="007C3D2A"/>
    <w:rsid w:val="007C3E47"/>
    <w:rsid w:val="007C3FCB"/>
    <w:rsid w:val="007C3FD5"/>
    <w:rsid w:val="007C41A2"/>
    <w:rsid w:val="007C4258"/>
    <w:rsid w:val="007C4533"/>
    <w:rsid w:val="007C4761"/>
    <w:rsid w:val="007C49F6"/>
    <w:rsid w:val="007C4EF2"/>
    <w:rsid w:val="007C4FAA"/>
    <w:rsid w:val="007C5032"/>
    <w:rsid w:val="007C5257"/>
    <w:rsid w:val="007C54D6"/>
    <w:rsid w:val="007C559B"/>
    <w:rsid w:val="007C5AE9"/>
    <w:rsid w:val="007C60D1"/>
    <w:rsid w:val="007C6284"/>
    <w:rsid w:val="007C62F2"/>
    <w:rsid w:val="007C6608"/>
    <w:rsid w:val="007C6CA0"/>
    <w:rsid w:val="007C6CFD"/>
    <w:rsid w:val="007C70AB"/>
    <w:rsid w:val="007C74C5"/>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05"/>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0E7"/>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28AB"/>
    <w:rsid w:val="007E2C4F"/>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308"/>
    <w:rsid w:val="007F4B39"/>
    <w:rsid w:val="007F4E30"/>
    <w:rsid w:val="007F54B7"/>
    <w:rsid w:val="007F56FD"/>
    <w:rsid w:val="007F5C41"/>
    <w:rsid w:val="007F5C9C"/>
    <w:rsid w:val="007F5E32"/>
    <w:rsid w:val="007F626B"/>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0A8"/>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9FA"/>
    <w:rsid w:val="00803BEB"/>
    <w:rsid w:val="00803CF1"/>
    <w:rsid w:val="00804011"/>
    <w:rsid w:val="00804240"/>
    <w:rsid w:val="008042E3"/>
    <w:rsid w:val="0080432C"/>
    <w:rsid w:val="00804440"/>
    <w:rsid w:val="00804616"/>
    <w:rsid w:val="00804DDB"/>
    <w:rsid w:val="00804F79"/>
    <w:rsid w:val="00805255"/>
    <w:rsid w:val="008055DA"/>
    <w:rsid w:val="00805873"/>
    <w:rsid w:val="00805EB6"/>
    <w:rsid w:val="00805FE4"/>
    <w:rsid w:val="00806238"/>
    <w:rsid w:val="00806285"/>
    <w:rsid w:val="0080628F"/>
    <w:rsid w:val="008062B3"/>
    <w:rsid w:val="00806508"/>
    <w:rsid w:val="00806636"/>
    <w:rsid w:val="0080670E"/>
    <w:rsid w:val="00806735"/>
    <w:rsid w:val="00806F0D"/>
    <w:rsid w:val="00807220"/>
    <w:rsid w:val="00807388"/>
    <w:rsid w:val="00807393"/>
    <w:rsid w:val="0080743F"/>
    <w:rsid w:val="008074ED"/>
    <w:rsid w:val="00807A51"/>
    <w:rsid w:val="00807B22"/>
    <w:rsid w:val="00807C4B"/>
    <w:rsid w:val="00807E01"/>
    <w:rsid w:val="008103EA"/>
    <w:rsid w:val="008107EF"/>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5C2"/>
    <w:rsid w:val="00814789"/>
    <w:rsid w:val="0081485B"/>
    <w:rsid w:val="008149BE"/>
    <w:rsid w:val="00814B11"/>
    <w:rsid w:val="00814EBD"/>
    <w:rsid w:val="008153AE"/>
    <w:rsid w:val="008153CE"/>
    <w:rsid w:val="0081553D"/>
    <w:rsid w:val="00815C2A"/>
    <w:rsid w:val="00816498"/>
    <w:rsid w:val="00816627"/>
    <w:rsid w:val="00817352"/>
    <w:rsid w:val="00817405"/>
    <w:rsid w:val="00820593"/>
    <w:rsid w:val="00820653"/>
    <w:rsid w:val="00820E01"/>
    <w:rsid w:val="00821622"/>
    <w:rsid w:val="008217E8"/>
    <w:rsid w:val="0082184B"/>
    <w:rsid w:val="00821B30"/>
    <w:rsid w:val="0082203E"/>
    <w:rsid w:val="008223F1"/>
    <w:rsid w:val="0082252D"/>
    <w:rsid w:val="008225C6"/>
    <w:rsid w:val="00822679"/>
    <w:rsid w:val="008226E1"/>
    <w:rsid w:val="008227D3"/>
    <w:rsid w:val="008228A3"/>
    <w:rsid w:val="0082312C"/>
    <w:rsid w:val="00823211"/>
    <w:rsid w:val="008233DB"/>
    <w:rsid w:val="00823B44"/>
    <w:rsid w:val="00823BCD"/>
    <w:rsid w:val="00823D9C"/>
    <w:rsid w:val="00823DCC"/>
    <w:rsid w:val="00823DDD"/>
    <w:rsid w:val="00823F18"/>
    <w:rsid w:val="0082411E"/>
    <w:rsid w:val="008245C7"/>
    <w:rsid w:val="00824AFE"/>
    <w:rsid w:val="00825316"/>
    <w:rsid w:val="00825482"/>
    <w:rsid w:val="00825548"/>
    <w:rsid w:val="008259DE"/>
    <w:rsid w:val="00826112"/>
    <w:rsid w:val="008264F1"/>
    <w:rsid w:val="008265B8"/>
    <w:rsid w:val="00826765"/>
    <w:rsid w:val="008269A3"/>
    <w:rsid w:val="00826CA4"/>
    <w:rsid w:val="00826F98"/>
    <w:rsid w:val="00827242"/>
    <w:rsid w:val="0082741D"/>
    <w:rsid w:val="008278F9"/>
    <w:rsid w:val="00827941"/>
    <w:rsid w:val="00827A7B"/>
    <w:rsid w:val="00827DF7"/>
    <w:rsid w:val="0083000D"/>
    <w:rsid w:val="00830285"/>
    <w:rsid w:val="008306D9"/>
    <w:rsid w:val="0083072B"/>
    <w:rsid w:val="00830AD6"/>
    <w:rsid w:val="00830B42"/>
    <w:rsid w:val="00830CE7"/>
    <w:rsid w:val="008313E4"/>
    <w:rsid w:val="008315D9"/>
    <w:rsid w:val="00831C33"/>
    <w:rsid w:val="00831CCB"/>
    <w:rsid w:val="00831CF6"/>
    <w:rsid w:val="0083260C"/>
    <w:rsid w:val="00832649"/>
    <w:rsid w:val="00832808"/>
    <w:rsid w:val="0083287E"/>
    <w:rsid w:val="00832B00"/>
    <w:rsid w:val="00832CD0"/>
    <w:rsid w:val="008330ED"/>
    <w:rsid w:val="0083320D"/>
    <w:rsid w:val="0083324A"/>
    <w:rsid w:val="00833320"/>
    <w:rsid w:val="00833548"/>
    <w:rsid w:val="00833705"/>
    <w:rsid w:val="00833914"/>
    <w:rsid w:val="00833A17"/>
    <w:rsid w:val="0083477A"/>
    <w:rsid w:val="00834883"/>
    <w:rsid w:val="00834A62"/>
    <w:rsid w:val="00834D6D"/>
    <w:rsid w:val="00834FC1"/>
    <w:rsid w:val="0083543A"/>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7C2"/>
    <w:rsid w:val="00841B11"/>
    <w:rsid w:val="00841B25"/>
    <w:rsid w:val="00841E16"/>
    <w:rsid w:val="008420BE"/>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5F81"/>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3FBA"/>
    <w:rsid w:val="00853FCD"/>
    <w:rsid w:val="008542A4"/>
    <w:rsid w:val="008548BE"/>
    <w:rsid w:val="008548CA"/>
    <w:rsid w:val="0085492F"/>
    <w:rsid w:val="00854E74"/>
    <w:rsid w:val="00855AF6"/>
    <w:rsid w:val="00855DB8"/>
    <w:rsid w:val="008560F8"/>
    <w:rsid w:val="008563D7"/>
    <w:rsid w:val="00856411"/>
    <w:rsid w:val="008569BD"/>
    <w:rsid w:val="00856CCB"/>
    <w:rsid w:val="00856D9A"/>
    <w:rsid w:val="00857092"/>
    <w:rsid w:val="0085731B"/>
    <w:rsid w:val="008573A2"/>
    <w:rsid w:val="0085768D"/>
    <w:rsid w:val="00857696"/>
    <w:rsid w:val="00857764"/>
    <w:rsid w:val="00857A7F"/>
    <w:rsid w:val="00857D01"/>
    <w:rsid w:val="00857EF9"/>
    <w:rsid w:val="00857F57"/>
    <w:rsid w:val="0086066A"/>
    <w:rsid w:val="00860B68"/>
    <w:rsid w:val="00860DC4"/>
    <w:rsid w:val="0086117F"/>
    <w:rsid w:val="008611CD"/>
    <w:rsid w:val="0086131C"/>
    <w:rsid w:val="00861508"/>
    <w:rsid w:val="0086158A"/>
    <w:rsid w:val="008616BD"/>
    <w:rsid w:val="0086198B"/>
    <w:rsid w:val="0086199A"/>
    <w:rsid w:val="00861C90"/>
    <w:rsid w:val="00862071"/>
    <w:rsid w:val="00862170"/>
    <w:rsid w:val="008627E1"/>
    <w:rsid w:val="00862982"/>
    <w:rsid w:val="00862F19"/>
    <w:rsid w:val="0086303F"/>
    <w:rsid w:val="00863044"/>
    <w:rsid w:val="008630D3"/>
    <w:rsid w:val="008634BB"/>
    <w:rsid w:val="0086360D"/>
    <w:rsid w:val="00863A15"/>
    <w:rsid w:val="00864639"/>
    <w:rsid w:val="0086479A"/>
    <w:rsid w:val="008647F3"/>
    <w:rsid w:val="00864930"/>
    <w:rsid w:val="00864C85"/>
    <w:rsid w:val="00864CC3"/>
    <w:rsid w:val="00864F29"/>
    <w:rsid w:val="008654C3"/>
    <w:rsid w:val="00865AA0"/>
    <w:rsid w:val="00865AA9"/>
    <w:rsid w:val="00865B0E"/>
    <w:rsid w:val="00865B8B"/>
    <w:rsid w:val="00865F65"/>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0F"/>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254"/>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3E1"/>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DC1"/>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129"/>
    <w:rsid w:val="008927E0"/>
    <w:rsid w:val="00892C2C"/>
    <w:rsid w:val="00892C3E"/>
    <w:rsid w:val="00892F75"/>
    <w:rsid w:val="00892FAB"/>
    <w:rsid w:val="0089355D"/>
    <w:rsid w:val="008935F9"/>
    <w:rsid w:val="00893A3F"/>
    <w:rsid w:val="00893B89"/>
    <w:rsid w:val="00893D18"/>
    <w:rsid w:val="00893D4E"/>
    <w:rsid w:val="00893E55"/>
    <w:rsid w:val="00893E9F"/>
    <w:rsid w:val="00894373"/>
    <w:rsid w:val="008944CE"/>
    <w:rsid w:val="00894674"/>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2FA"/>
    <w:rsid w:val="008974E1"/>
    <w:rsid w:val="00897D1E"/>
    <w:rsid w:val="008A009A"/>
    <w:rsid w:val="008A03DD"/>
    <w:rsid w:val="008A0A67"/>
    <w:rsid w:val="008A0A90"/>
    <w:rsid w:val="008A0C1A"/>
    <w:rsid w:val="008A0C71"/>
    <w:rsid w:val="008A1041"/>
    <w:rsid w:val="008A1105"/>
    <w:rsid w:val="008A1364"/>
    <w:rsid w:val="008A140A"/>
    <w:rsid w:val="008A17D4"/>
    <w:rsid w:val="008A186F"/>
    <w:rsid w:val="008A1DB9"/>
    <w:rsid w:val="008A21B6"/>
    <w:rsid w:val="008A22A3"/>
    <w:rsid w:val="008A233C"/>
    <w:rsid w:val="008A297A"/>
    <w:rsid w:val="008A2FBA"/>
    <w:rsid w:val="008A32F7"/>
    <w:rsid w:val="008A3493"/>
    <w:rsid w:val="008A35C6"/>
    <w:rsid w:val="008A35E8"/>
    <w:rsid w:val="008A3614"/>
    <w:rsid w:val="008A3653"/>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6C5A"/>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2FA9"/>
    <w:rsid w:val="008B3567"/>
    <w:rsid w:val="008B37E5"/>
    <w:rsid w:val="008B37FF"/>
    <w:rsid w:val="008B397D"/>
    <w:rsid w:val="008B39A8"/>
    <w:rsid w:val="008B3B1C"/>
    <w:rsid w:val="008B3BEB"/>
    <w:rsid w:val="008B47A2"/>
    <w:rsid w:val="008B4C2C"/>
    <w:rsid w:val="008B51B6"/>
    <w:rsid w:val="008B525A"/>
    <w:rsid w:val="008B52F6"/>
    <w:rsid w:val="008B56A0"/>
    <w:rsid w:val="008B576D"/>
    <w:rsid w:val="008B5BC4"/>
    <w:rsid w:val="008B5BE7"/>
    <w:rsid w:val="008B62F4"/>
    <w:rsid w:val="008B64CE"/>
    <w:rsid w:val="008B66E8"/>
    <w:rsid w:val="008B6AAD"/>
    <w:rsid w:val="008B6AF2"/>
    <w:rsid w:val="008B6BE5"/>
    <w:rsid w:val="008B6D0E"/>
    <w:rsid w:val="008B6EA7"/>
    <w:rsid w:val="008B70FE"/>
    <w:rsid w:val="008B7656"/>
    <w:rsid w:val="008B771E"/>
    <w:rsid w:val="008C012D"/>
    <w:rsid w:val="008C05F3"/>
    <w:rsid w:val="008C0DC0"/>
    <w:rsid w:val="008C0F92"/>
    <w:rsid w:val="008C1080"/>
    <w:rsid w:val="008C131A"/>
    <w:rsid w:val="008C133E"/>
    <w:rsid w:val="008C13A1"/>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619"/>
    <w:rsid w:val="008C772B"/>
    <w:rsid w:val="008C7A5A"/>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2A39"/>
    <w:rsid w:val="008D30F1"/>
    <w:rsid w:val="008D3AC2"/>
    <w:rsid w:val="008D3CC6"/>
    <w:rsid w:val="008D3D4C"/>
    <w:rsid w:val="008D3E76"/>
    <w:rsid w:val="008D4014"/>
    <w:rsid w:val="008D40F2"/>
    <w:rsid w:val="008D4520"/>
    <w:rsid w:val="008D471D"/>
    <w:rsid w:val="008D4BA8"/>
    <w:rsid w:val="008D4C85"/>
    <w:rsid w:val="008D4CFB"/>
    <w:rsid w:val="008D4FBD"/>
    <w:rsid w:val="008D52A2"/>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32B"/>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1F8"/>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22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3EC3"/>
    <w:rsid w:val="008F4541"/>
    <w:rsid w:val="008F477F"/>
    <w:rsid w:val="008F4786"/>
    <w:rsid w:val="008F486A"/>
    <w:rsid w:val="008F499A"/>
    <w:rsid w:val="008F55DB"/>
    <w:rsid w:val="008F5605"/>
    <w:rsid w:val="008F563E"/>
    <w:rsid w:val="008F591D"/>
    <w:rsid w:val="008F5938"/>
    <w:rsid w:val="008F5ED5"/>
    <w:rsid w:val="008F67E8"/>
    <w:rsid w:val="008F694A"/>
    <w:rsid w:val="008F7458"/>
    <w:rsid w:val="008F77CF"/>
    <w:rsid w:val="008F7900"/>
    <w:rsid w:val="008F7BD0"/>
    <w:rsid w:val="008F7D62"/>
    <w:rsid w:val="008F7F8D"/>
    <w:rsid w:val="0090008F"/>
    <w:rsid w:val="009001C8"/>
    <w:rsid w:val="009001CA"/>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2C91"/>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1E"/>
    <w:rsid w:val="0091176F"/>
    <w:rsid w:val="009117F7"/>
    <w:rsid w:val="009118F5"/>
    <w:rsid w:val="009118F9"/>
    <w:rsid w:val="00911C86"/>
    <w:rsid w:val="00911ECB"/>
    <w:rsid w:val="00911F34"/>
    <w:rsid w:val="009122B7"/>
    <w:rsid w:val="0091246B"/>
    <w:rsid w:val="0091256D"/>
    <w:rsid w:val="00912690"/>
    <w:rsid w:val="009128E8"/>
    <w:rsid w:val="00912B42"/>
    <w:rsid w:val="00912C83"/>
    <w:rsid w:val="00912DA6"/>
    <w:rsid w:val="009131A9"/>
    <w:rsid w:val="009133BC"/>
    <w:rsid w:val="009134CA"/>
    <w:rsid w:val="00913977"/>
    <w:rsid w:val="00913A19"/>
    <w:rsid w:val="00913B90"/>
    <w:rsid w:val="009141D1"/>
    <w:rsid w:val="00914203"/>
    <w:rsid w:val="00914281"/>
    <w:rsid w:val="00914293"/>
    <w:rsid w:val="00914376"/>
    <w:rsid w:val="00914C87"/>
    <w:rsid w:val="00914D6E"/>
    <w:rsid w:val="0091503B"/>
    <w:rsid w:val="0091592E"/>
    <w:rsid w:val="00915AB6"/>
    <w:rsid w:val="00915F4D"/>
    <w:rsid w:val="0091623E"/>
    <w:rsid w:val="009163F2"/>
    <w:rsid w:val="009166E1"/>
    <w:rsid w:val="00916C3A"/>
    <w:rsid w:val="00916E8F"/>
    <w:rsid w:val="00916EF9"/>
    <w:rsid w:val="00917166"/>
    <w:rsid w:val="00917445"/>
    <w:rsid w:val="00917560"/>
    <w:rsid w:val="0091760A"/>
    <w:rsid w:val="009179B2"/>
    <w:rsid w:val="00917BD5"/>
    <w:rsid w:val="00917C2E"/>
    <w:rsid w:val="00917E5D"/>
    <w:rsid w:val="00917F2C"/>
    <w:rsid w:val="00917F6F"/>
    <w:rsid w:val="00920191"/>
    <w:rsid w:val="00920640"/>
    <w:rsid w:val="00920663"/>
    <w:rsid w:val="009207BC"/>
    <w:rsid w:val="00920949"/>
    <w:rsid w:val="009209DD"/>
    <w:rsid w:val="009209EE"/>
    <w:rsid w:val="00920BDB"/>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5A1"/>
    <w:rsid w:val="00924794"/>
    <w:rsid w:val="0092482B"/>
    <w:rsid w:val="00924DEA"/>
    <w:rsid w:val="00924F75"/>
    <w:rsid w:val="009255E0"/>
    <w:rsid w:val="0092560D"/>
    <w:rsid w:val="00925644"/>
    <w:rsid w:val="0092573C"/>
    <w:rsid w:val="00925867"/>
    <w:rsid w:val="00925992"/>
    <w:rsid w:val="00925DD5"/>
    <w:rsid w:val="00926203"/>
    <w:rsid w:val="00926382"/>
    <w:rsid w:val="0092649C"/>
    <w:rsid w:val="009264D2"/>
    <w:rsid w:val="00926A44"/>
    <w:rsid w:val="00926B50"/>
    <w:rsid w:val="00926CAE"/>
    <w:rsid w:val="0092752C"/>
    <w:rsid w:val="0092789C"/>
    <w:rsid w:val="00927F34"/>
    <w:rsid w:val="00930216"/>
    <w:rsid w:val="0093076E"/>
    <w:rsid w:val="00930A51"/>
    <w:rsid w:val="009312E2"/>
    <w:rsid w:val="00931A0B"/>
    <w:rsid w:val="00931A98"/>
    <w:rsid w:val="00931FA8"/>
    <w:rsid w:val="00931FC8"/>
    <w:rsid w:val="0093213A"/>
    <w:rsid w:val="009321E6"/>
    <w:rsid w:val="0093234D"/>
    <w:rsid w:val="00932674"/>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89"/>
    <w:rsid w:val="009366C5"/>
    <w:rsid w:val="00936B71"/>
    <w:rsid w:val="00936ED8"/>
    <w:rsid w:val="009370E1"/>
    <w:rsid w:val="009370FC"/>
    <w:rsid w:val="0093714C"/>
    <w:rsid w:val="00937501"/>
    <w:rsid w:val="00937624"/>
    <w:rsid w:val="00937C62"/>
    <w:rsid w:val="00937EB7"/>
    <w:rsid w:val="00940348"/>
    <w:rsid w:val="00940430"/>
    <w:rsid w:val="00940600"/>
    <w:rsid w:val="00940871"/>
    <w:rsid w:val="009408F1"/>
    <w:rsid w:val="009409B3"/>
    <w:rsid w:val="00940BD8"/>
    <w:rsid w:val="00940CD7"/>
    <w:rsid w:val="00940D59"/>
    <w:rsid w:val="00940DB8"/>
    <w:rsid w:val="00941155"/>
    <w:rsid w:val="00941177"/>
    <w:rsid w:val="009413C1"/>
    <w:rsid w:val="009414C1"/>
    <w:rsid w:val="00941815"/>
    <w:rsid w:val="0094185F"/>
    <w:rsid w:val="00941C32"/>
    <w:rsid w:val="00941DA9"/>
    <w:rsid w:val="009422C9"/>
    <w:rsid w:val="009423D8"/>
    <w:rsid w:val="009425F9"/>
    <w:rsid w:val="00942CD6"/>
    <w:rsid w:val="00942F36"/>
    <w:rsid w:val="00942FC0"/>
    <w:rsid w:val="009430EC"/>
    <w:rsid w:val="00943146"/>
    <w:rsid w:val="00943451"/>
    <w:rsid w:val="009435B6"/>
    <w:rsid w:val="0094373F"/>
    <w:rsid w:val="00943748"/>
    <w:rsid w:val="009437D4"/>
    <w:rsid w:val="009438D7"/>
    <w:rsid w:val="00943B4C"/>
    <w:rsid w:val="00943BFB"/>
    <w:rsid w:val="009444E6"/>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92E"/>
    <w:rsid w:val="00951AE4"/>
    <w:rsid w:val="00951F34"/>
    <w:rsid w:val="009520EE"/>
    <w:rsid w:val="00952140"/>
    <w:rsid w:val="00952519"/>
    <w:rsid w:val="00952A56"/>
    <w:rsid w:val="00952F81"/>
    <w:rsid w:val="00953212"/>
    <w:rsid w:val="00953349"/>
    <w:rsid w:val="00953445"/>
    <w:rsid w:val="009544E2"/>
    <w:rsid w:val="009548E8"/>
    <w:rsid w:val="00954A06"/>
    <w:rsid w:val="00954B9B"/>
    <w:rsid w:val="00954D85"/>
    <w:rsid w:val="00954F88"/>
    <w:rsid w:val="00955916"/>
    <w:rsid w:val="00955C76"/>
    <w:rsid w:val="00955C77"/>
    <w:rsid w:val="00956116"/>
    <w:rsid w:val="00956282"/>
    <w:rsid w:val="00956846"/>
    <w:rsid w:val="00956CDF"/>
    <w:rsid w:val="00956D70"/>
    <w:rsid w:val="00956E7B"/>
    <w:rsid w:val="00957271"/>
    <w:rsid w:val="009572D6"/>
    <w:rsid w:val="009572F7"/>
    <w:rsid w:val="009573CB"/>
    <w:rsid w:val="009573F8"/>
    <w:rsid w:val="00957441"/>
    <w:rsid w:val="00957B37"/>
    <w:rsid w:val="00957D26"/>
    <w:rsid w:val="00957DBC"/>
    <w:rsid w:val="00957DCE"/>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2E94"/>
    <w:rsid w:val="009632B6"/>
    <w:rsid w:val="0096341A"/>
    <w:rsid w:val="00963822"/>
    <w:rsid w:val="00963E2D"/>
    <w:rsid w:val="00963E88"/>
    <w:rsid w:val="00964425"/>
    <w:rsid w:val="00964495"/>
    <w:rsid w:val="00964537"/>
    <w:rsid w:val="0096553D"/>
    <w:rsid w:val="0096571A"/>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6AE"/>
    <w:rsid w:val="00974916"/>
    <w:rsid w:val="00974D21"/>
    <w:rsid w:val="00974D84"/>
    <w:rsid w:val="0097645C"/>
    <w:rsid w:val="00976A28"/>
    <w:rsid w:val="00976B71"/>
    <w:rsid w:val="009774C5"/>
    <w:rsid w:val="009776F3"/>
    <w:rsid w:val="00977744"/>
    <w:rsid w:val="009779A7"/>
    <w:rsid w:val="009779CF"/>
    <w:rsid w:val="00977B3A"/>
    <w:rsid w:val="00977CDB"/>
    <w:rsid w:val="00977D86"/>
    <w:rsid w:val="00977ED8"/>
    <w:rsid w:val="00980226"/>
    <w:rsid w:val="00980280"/>
    <w:rsid w:val="0098030E"/>
    <w:rsid w:val="00980594"/>
    <w:rsid w:val="0098065B"/>
    <w:rsid w:val="00980866"/>
    <w:rsid w:val="00980B1B"/>
    <w:rsid w:val="00980B52"/>
    <w:rsid w:val="00980FD5"/>
    <w:rsid w:val="009814BA"/>
    <w:rsid w:val="00981B3B"/>
    <w:rsid w:val="00981DF3"/>
    <w:rsid w:val="00981EE4"/>
    <w:rsid w:val="00982786"/>
    <w:rsid w:val="0098289C"/>
    <w:rsid w:val="00982AAE"/>
    <w:rsid w:val="00982BE2"/>
    <w:rsid w:val="00982C3A"/>
    <w:rsid w:val="009832C1"/>
    <w:rsid w:val="00983791"/>
    <w:rsid w:val="0098386D"/>
    <w:rsid w:val="009838E2"/>
    <w:rsid w:val="00983A47"/>
    <w:rsid w:val="00983A98"/>
    <w:rsid w:val="00983C73"/>
    <w:rsid w:val="00983EB9"/>
    <w:rsid w:val="009844B0"/>
    <w:rsid w:val="009845A3"/>
    <w:rsid w:val="009847FA"/>
    <w:rsid w:val="009848F6"/>
    <w:rsid w:val="00984AA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32"/>
    <w:rsid w:val="009935C8"/>
    <w:rsid w:val="009939D8"/>
    <w:rsid w:val="00993BCC"/>
    <w:rsid w:val="00993D19"/>
    <w:rsid w:val="00993E62"/>
    <w:rsid w:val="00994282"/>
    <w:rsid w:val="0099455B"/>
    <w:rsid w:val="00994642"/>
    <w:rsid w:val="009947D9"/>
    <w:rsid w:val="0099480B"/>
    <w:rsid w:val="00994811"/>
    <w:rsid w:val="00994AD1"/>
    <w:rsid w:val="00994F0D"/>
    <w:rsid w:val="00995A6D"/>
    <w:rsid w:val="00995BEE"/>
    <w:rsid w:val="00995DE2"/>
    <w:rsid w:val="0099600B"/>
    <w:rsid w:val="00996517"/>
    <w:rsid w:val="009965F7"/>
    <w:rsid w:val="0099667E"/>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121"/>
    <w:rsid w:val="009A4179"/>
    <w:rsid w:val="009A4536"/>
    <w:rsid w:val="009A4E42"/>
    <w:rsid w:val="009A4ECD"/>
    <w:rsid w:val="009A4F40"/>
    <w:rsid w:val="009A4F7F"/>
    <w:rsid w:val="009A5101"/>
    <w:rsid w:val="009A519B"/>
    <w:rsid w:val="009A526D"/>
    <w:rsid w:val="009A52ED"/>
    <w:rsid w:val="009A5411"/>
    <w:rsid w:val="009A58E0"/>
    <w:rsid w:val="009A5CDC"/>
    <w:rsid w:val="009A6844"/>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EFF"/>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6BA"/>
    <w:rsid w:val="009B6AE3"/>
    <w:rsid w:val="009B6B02"/>
    <w:rsid w:val="009B6B57"/>
    <w:rsid w:val="009B6BA1"/>
    <w:rsid w:val="009B6CD8"/>
    <w:rsid w:val="009B6EFF"/>
    <w:rsid w:val="009B7615"/>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857"/>
    <w:rsid w:val="009C4A36"/>
    <w:rsid w:val="009C4A50"/>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D92"/>
    <w:rsid w:val="009C6EC0"/>
    <w:rsid w:val="009C6F61"/>
    <w:rsid w:val="009C7126"/>
    <w:rsid w:val="009C7212"/>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476"/>
    <w:rsid w:val="009D2576"/>
    <w:rsid w:val="009D25B9"/>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0D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0FC"/>
    <w:rsid w:val="009E1630"/>
    <w:rsid w:val="009E1BC2"/>
    <w:rsid w:val="009E222A"/>
    <w:rsid w:val="009E2269"/>
    <w:rsid w:val="009E2721"/>
    <w:rsid w:val="009E2728"/>
    <w:rsid w:val="009E273C"/>
    <w:rsid w:val="009E28DB"/>
    <w:rsid w:val="009E2B7F"/>
    <w:rsid w:val="009E2DB2"/>
    <w:rsid w:val="009E32FD"/>
    <w:rsid w:val="009E3453"/>
    <w:rsid w:val="009E3592"/>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5F11"/>
    <w:rsid w:val="009E6260"/>
    <w:rsid w:val="009E63F5"/>
    <w:rsid w:val="009E64C0"/>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130"/>
    <w:rsid w:val="009F13EE"/>
    <w:rsid w:val="009F15B7"/>
    <w:rsid w:val="009F186F"/>
    <w:rsid w:val="009F1A8A"/>
    <w:rsid w:val="009F2028"/>
    <w:rsid w:val="009F204D"/>
    <w:rsid w:val="009F2287"/>
    <w:rsid w:val="009F249D"/>
    <w:rsid w:val="009F251D"/>
    <w:rsid w:val="009F26B9"/>
    <w:rsid w:val="009F2834"/>
    <w:rsid w:val="009F2EE1"/>
    <w:rsid w:val="009F30DB"/>
    <w:rsid w:val="009F36C9"/>
    <w:rsid w:val="009F3D3D"/>
    <w:rsid w:val="009F3FBC"/>
    <w:rsid w:val="009F41E0"/>
    <w:rsid w:val="009F41F6"/>
    <w:rsid w:val="009F4867"/>
    <w:rsid w:val="009F49DC"/>
    <w:rsid w:val="009F4A5F"/>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CAF"/>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1B44"/>
    <w:rsid w:val="00A02037"/>
    <w:rsid w:val="00A02069"/>
    <w:rsid w:val="00A024E2"/>
    <w:rsid w:val="00A02AAB"/>
    <w:rsid w:val="00A02AC1"/>
    <w:rsid w:val="00A030F5"/>
    <w:rsid w:val="00A032B0"/>
    <w:rsid w:val="00A03486"/>
    <w:rsid w:val="00A034BE"/>
    <w:rsid w:val="00A03A1B"/>
    <w:rsid w:val="00A03F4C"/>
    <w:rsid w:val="00A03F93"/>
    <w:rsid w:val="00A04051"/>
    <w:rsid w:val="00A048D5"/>
    <w:rsid w:val="00A04F75"/>
    <w:rsid w:val="00A05439"/>
    <w:rsid w:val="00A054CD"/>
    <w:rsid w:val="00A05566"/>
    <w:rsid w:val="00A05C11"/>
    <w:rsid w:val="00A05DFB"/>
    <w:rsid w:val="00A062F2"/>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377"/>
    <w:rsid w:val="00A146B9"/>
    <w:rsid w:val="00A14705"/>
    <w:rsid w:val="00A14792"/>
    <w:rsid w:val="00A147CF"/>
    <w:rsid w:val="00A14BAF"/>
    <w:rsid w:val="00A14E12"/>
    <w:rsid w:val="00A14E83"/>
    <w:rsid w:val="00A14FC4"/>
    <w:rsid w:val="00A1532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B4C"/>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3D53"/>
    <w:rsid w:val="00A2400F"/>
    <w:rsid w:val="00A2435B"/>
    <w:rsid w:val="00A243C6"/>
    <w:rsid w:val="00A24881"/>
    <w:rsid w:val="00A24B2E"/>
    <w:rsid w:val="00A24C7A"/>
    <w:rsid w:val="00A24D45"/>
    <w:rsid w:val="00A24EEF"/>
    <w:rsid w:val="00A256B2"/>
    <w:rsid w:val="00A25A2B"/>
    <w:rsid w:val="00A25AE8"/>
    <w:rsid w:val="00A25BD1"/>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09D3"/>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5CC5"/>
    <w:rsid w:val="00A36148"/>
    <w:rsid w:val="00A361E8"/>
    <w:rsid w:val="00A366D7"/>
    <w:rsid w:val="00A36E38"/>
    <w:rsid w:val="00A36EF2"/>
    <w:rsid w:val="00A36FB2"/>
    <w:rsid w:val="00A377CB"/>
    <w:rsid w:val="00A37861"/>
    <w:rsid w:val="00A40473"/>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11B"/>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879"/>
    <w:rsid w:val="00A45C43"/>
    <w:rsid w:val="00A45D21"/>
    <w:rsid w:val="00A4640D"/>
    <w:rsid w:val="00A4649C"/>
    <w:rsid w:val="00A4653A"/>
    <w:rsid w:val="00A465F0"/>
    <w:rsid w:val="00A466FB"/>
    <w:rsid w:val="00A46765"/>
    <w:rsid w:val="00A46A78"/>
    <w:rsid w:val="00A47571"/>
    <w:rsid w:val="00A47672"/>
    <w:rsid w:val="00A4777A"/>
    <w:rsid w:val="00A47806"/>
    <w:rsid w:val="00A47934"/>
    <w:rsid w:val="00A47C4F"/>
    <w:rsid w:val="00A47F32"/>
    <w:rsid w:val="00A504DE"/>
    <w:rsid w:val="00A505A3"/>
    <w:rsid w:val="00A50757"/>
    <w:rsid w:val="00A50E1B"/>
    <w:rsid w:val="00A50E48"/>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DE3"/>
    <w:rsid w:val="00A63E70"/>
    <w:rsid w:val="00A63F73"/>
    <w:rsid w:val="00A640CC"/>
    <w:rsid w:val="00A644F3"/>
    <w:rsid w:val="00A646A2"/>
    <w:rsid w:val="00A64A83"/>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1D32"/>
    <w:rsid w:val="00A721D7"/>
    <w:rsid w:val="00A72504"/>
    <w:rsid w:val="00A7275B"/>
    <w:rsid w:val="00A7290E"/>
    <w:rsid w:val="00A72F7C"/>
    <w:rsid w:val="00A72FBC"/>
    <w:rsid w:val="00A7315C"/>
    <w:rsid w:val="00A731DD"/>
    <w:rsid w:val="00A7338E"/>
    <w:rsid w:val="00A734C6"/>
    <w:rsid w:val="00A735BD"/>
    <w:rsid w:val="00A7373F"/>
    <w:rsid w:val="00A73889"/>
    <w:rsid w:val="00A7396A"/>
    <w:rsid w:val="00A739B3"/>
    <w:rsid w:val="00A73E1D"/>
    <w:rsid w:val="00A74044"/>
    <w:rsid w:val="00A74204"/>
    <w:rsid w:val="00A7443B"/>
    <w:rsid w:val="00A74625"/>
    <w:rsid w:val="00A74B56"/>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2F2B"/>
    <w:rsid w:val="00A83023"/>
    <w:rsid w:val="00A830EC"/>
    <w:rsid w:val="00A83465"/>
    <w:rsid w:val="00A83806"/>
    <w:rsid w:val="00A83831"/>
    <w:rsid w:val="00A838B2"/>
    <w:rsid w:val="00A83CEE"/>
    <w:rsid w:val="00A840AD"/>
    <w:rsid w:val="00A841A9"/>
    <w:rsid w:val="00A84232"/>
    <w:rsid w:val="00A8459F"/>
    <w:rsid w:val="00A84838"/>
    <w:rsid w:val="00A8490A"/>
    <w:rsid w:val="00A84CB9"/>
    <w:rsid w:val="00A84F47"/>
    <w:rsid w:val="00A85339"/>
    <w:rsid w:val="00A854F8"/>
    <w:rsid w:val="00A85681"/>
    <w:rsid w:val="00A85CE6"/>
    <w:rsid w:val="00A8625A"/>
    <w:rsid w:val="00A8649D"/>
    <w:rsid w:val="00A86A71"/>
    <w:rsid w:val="00A86C61"/>
    <w:rsid w:val="00A8701A"/>
    <w:rsid w:val="00A87139"/>
    <w:rsid w:val="00A876D8"/>
    <w:rsid w:val="00A877AD"/>
    <w:rsid w:val="00A87B07"/>
    <w:rsid w:val="00A87B77"/>
    <w:rsid w:val="00A87E80"/>
    <w:rsid w:val="00A9048A"/>
    <w:rsid w:val="00A9062C"/>
    <w:rsid w:val="00A906D2"/>
    <w:rsid w:val="00A90A44"/>
    <w:rsid w:val="00A90D43"/>
    <w:rsid w:val="00A90D8E"/>
    <w:rsid w:val="00A90E2A"/>
    <w:rsid w:val="00A9122C"/>
    <w:rsid w:val="00A91326"/>
    <w:rsid w:val="00A91350"/>
    <w:rsid w:val="00A9187D"/>
    <w:rsid w:val="00A91941"/>
    <w:rsid w:val="00A91A55"/>
    <w:rsid w:val="00A920FF"/>
    <w:rsid w:val="00A9217C"/>
    <w:rsid w:val="00A923FF"/>
    <w:rsid w:val="00A928BC"/>
    <w:rsid w:val="00A92AB8"/>
    <w:rsid w:val="00A92C61"/>
    <w:rsid w:val="00A92CB1"/>
    <w:rsid w:val="00A930C5"/>
    <w:rsid w:val="00A93446"/>
    <w:rsid w:val="00A9378C"/>
    <w:rsid w:val="00A939AD"/>
    <w:rsid w:val="00A93BE7"/>
    <w:rsid w:val="00A93CCB"/>
    <w:rsid w:val="00A94150"/>
    <w:rsid w:val="00A945E7"/>
    <w:rsid w:val="00A9498B"/>
    <w:rsid w:val="00A94C09"/>
    <w:rsid w:val="00A95113"/>
    <w:rsid w:val="00A951DE"/>
    <w:rsid w:val="00A952ED"/>
    <w:rsid w:val="00A95540"/>
    <w:rsid w:val="00A95CF0"/>
    <w:rsid w:val="00A95D0E"/>
    <w:rsid w:val="00A96065"/>
    <w:rsid w:val="00A96694"/>
    <w:rsid w:val="00A97615"/>
    <w:rsid w:val="00A97759"/>
    <w:rsid w:val="00A97985"/>
    <w:rsid w:val="00A97A34"/>
    <w:rsid w:val="00A97C8C"/>
    <w:rsid w:val="00AA0234"/>
    <w:rsid w:val="00AA02D0"/>
    <w:rsid w:val="00AA08C3"/>
    <w:rsid w:val="00AA0B01"/>
    <w:rsid w:val="00AA0E4F"/>
    <w:rsid w:val="00AA12FC"/>
    <w:rsid w:val="00AA132C"/>
    <w:rsid w:val="00AA19D0"/>
    <w:rsid w:val="00AA1C03"/>
    <w:rsid w:val="00AA20C3"/>
    <w:rsid w:val="00AA20CE"/>
    <w:rsid w:val="00AA20D6"/>
    <w:rsid w:val="00AA2154"/>
    <w:rsid w:val="00AA238E"/>
    <w:rsid w:val="00AA2C7F"/>
    <w:rsid w:val="00AA2CF1"/>
    <w:rsid w:val="00AA3346"/>
    <w:rsid w:val="00AA347A"/>
    <w:rsid w:val="00AA3525"/>
    <w:rsid w:val="00AA37F2"/>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6F6B"/>
    <w:rsid w:val="00AA7470"/>
    <w:rsid w:val="00AA74E6"/>
    <w:rsid w:val="00AA755E"/>
    <w:rsid w:val="00AA7928"/>
    <w:rsid w:val="00AA7BA5"/>
    <w:rsid w:val="00AA7CE3"/>
    <w:rsid w:val="00AA7EFA"/>
    <w:rsid w:val="00AB0471"/>
    <w:rsid w:val="00AB0AF3"/>
    <w:rsid w:val="00AB0FCC"/>
    <w:rsid w:val="00AB10AE"/>
    <w:rsid w:val="00AB15D3"/>
    <w:rsid w:val="00AB185C"/>
    <w:rsid w:val="00AB1D86"/>
    <w:rsid w:val="00AB1F25"/>
    <w:rsid w:val="00AB1F30"/>
    <w:rsid w:val="00AB1FFA"/>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4DD"/>
    <w:rsid w:val="00AC15D8"/>
    <w:rsid w:val="00AC1834"/>
    <w:rsid w:val="00AC1922"/>
    <w:rsid w:val="00AC1B77"/>
    <w:rsid w:val="00AC1BE9"/>
    <w:rsid w:val="00AC1DF1"/>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311"/>
    <w:rsid w:val="00AC66CC"/>
    <w:rsid w:val="00AC6B29"/>
    <w:rsid w:val="00AC6C97"/>
    <w:rsid w:val="00AC6D33"/>
    <w:rsid w:val="00AC6D70"/>
    <w:rsid w:val="00AC7567"/>
    <w:rsid w:val="00AC7B52"/>
    <w:rsid w:val="00AC7B86"/>
    <w:rsid w:val="00AC7F13"/>
    <w:rsid w:val="00AD01DE"/>
    <w:rsid w:val="00AD02BF"/>
    <w:rsid w:val="00AD04E0"/>
    <w:rsid w:val="00AD06DF"/>
    <w:rsid w:val="00AD07E6"/>
    <w:rsid w:val="00AD097E"/>
    <w:rsid w:val="00AD0A26"/>
    <w:rsid w:val="00AD1109"/>
    <w:rsid w:val="00AD1123"/>
    <w:rsid w:val="00AD1606"/>
    <w:rsid w:val="00AD1681"/>
    <w:rsid w:val="00AD1BF6"/>
    <w:rsid w:val="00AD1D4E"/>
    <w:rsid w:val="00AD2289"/>
    <w:rsid w:val="00AD24F9"/>
    <w:rsid w:val="00AD2B53"/>
    <w:rsid w:val="00AD2CB0"/>
    <w:rsid w:val="00AD2D06"/>
    <w:rsid w:val="00AD2EFD"/>
    <w:rsid w:val="00AD2F18"/>
    <w:rsid w:val="00AD300B"/>
    <w:rsid w:val="00AD32DC"/>
    <w:rsid w:val="00AD34C9"/>
    <w:rsid w:val="00AD3740"/>
    <w:rsid w:val="00AD3A9F"/>
    <w:rsid w:val="00AD4028"/>
    <w:rsid w:val="00AD454B"/>
    <w:rsid w:val="00AD45D8"/>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5EF"/>
    <w:rsid w:val="00AE173C"/>
    <w:rsid w:val="00AE1AAE"/>
    <w:rsid w:val="00AE1BE3"/>
    <w:rsid w:val="00AE1EED"/>
    <w:rsid w:val="00AE21B4"/>
    <w:rsid w:val="00AE231A"/>
    <w:rsid w:val="00AE246C"/>
    <w:rsid w:val="00AE30B8"/>
    <w:rsid w:val="00AE3827"/>
    <w:rsid w:val="00AE392D"/>
    <w:rsid w:val="00AE3AC0"/>
    <w:rsid w:val="00AE3F17"/>
    <w:rsid w:val="00AE4337"/>
    <w:rsid w:val="00AE4342"/>
    <w:rsid w:val="00AE458E"/>
    <w:rsid w:val="00AE465E"/>
    <w:rsid w:val="00AE46B8"/>
    <w:rsid w:val="00AE4E05"/>
    <w:rsid w:val="00AE53E7"/>
    <w:rsid w:val="00AE543D"/>
    <w:rsid w:val="00AE567F"/>
    <w:rsid w:val="00AE56A1"/>
    <w:rsid w:val="00AE56A2"/>
    <w:rsid w:val="00AE5819"/>
    <w:rsid w:val="00AE586B"/>
    <w:rsid w:val="00AE5A60"/>
    <w:rsid w:val="00AE5CC7"/>
    <w:rsid w:val="00AE6146"/>
    <w:rsid w:val="00AE622C"/>
    <w:rsid w:val="00AE6681"/>
    <w:rsid w:val="00AE68DD"/>
    <w:rsid w:val="00AE6994"/>
    <w:rsid w:val="00AE6A3F"/>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56"/>
    <w:rsid w:val="00AF2ACF"/>
    <w:rsid w:val="00AF32ED"/>
    <w:rsid w:val="00AF33F6"/>
    <w:rsid w:val="00AF3AC3"/>
    <w:rsid w:val="00AF3AE4"/>
    <w:rsid w:val="00AF3F12"/>
    <w:rsid w:val="00AF405D"/>
    <w:rsid w:val="00AF43A7"/>
    <w:rsid w:val="00AF45F3"/>
    <w:rsid w:val="00AF4684"/>
    <w:rsid w:val="00AF4CEC"/>
    <w:rsid w:val="00AF4F59"/>
    <w:rsid w:val="00AF5280"/>
    <w:rsid w:val="00AF590A"/>
    <w:rsid w:val="00AF5DC4"/>
    <w:rsid w:val="00AF5F41"/>
    <w:rsid w:val="00AF5F5C"/>
    <w:rsid w:val="00AF623E"/>
    <w:rsid w:val="00AF62F1"/>
    <w:rsid w:val="00AF6F97"/>
    <w:rsid w:val="00AF7198"/>
    <w:rsid w:val="00AF760E"/>
    <w:rsid w:val="00AF764A"/>
    <w:rsid w:val="00AF767C"/>
    <w:rsid w:val="00AF7821"/>
    <w:rsid w:val="00AF7966"/>
    <w:rsid w:val="00AF7DF5"/>
    <w:rsid w:val="00B00042"/>
    <w:rsid w:val="00B006E8"/>
    <w:rsid w:val="00B008A2"/>
    <w:rsid w:val="00B00C48"/>
    <w:rsid w:val="00B011A3"/>
    <w:rsid w:val="00B011CB"/>
    <w:rsid w:val="00B01619"/>
    <w:rsid w:val="00B016C1"/>
    <w:rsid w:val="00B016E4"/>
    <w:rsid w:val="00B017B4"/>
    <w:rsid w:val="00B0183D"/>
    <w:rsid w:val="00B018ED"/>
    <w:rsid w:val="00B01D6F"/>
    <w:rsid w:val="00B02180"/>
    <w:rsid w:val="00B022FC"/>
    <w:rsid w:val="00B02333"/>
    <w:rsid w:val="00B02697"/>
    <w:rsid w:val="00B02864"/>
    <w:rsid w:val="00B0289D"/>
    <w:rsid w:val="00B029AD"/>
    <w:rsid w:val="00B02B6D"/>
    <w:rsid w:val="00B02BFA"/>
    <w:rsid w:val="00B02DEF"/>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0E23"/>
    <w:rsid w:val="00B113DD"/>
    <w:rsid w:val="00B113E5"/>
    <w:rsid w:val="00B11598"/>
    <w:rsid w:val="00B117B1"/>
    <w:rsid w:val="00B11BBE"/>
    <w:rsid w:val="00B11FD6"/>
    <w:rsid w:val="00B12315"/>
    <w:rsid w:val="00B1252E"/>
    <w:rsid w:val="00B13350"/>
    <w:rsid w:val="00B135BE"/>
    <w:rsid w:val="00B13D98"/>
    <w:rsid w:val="00B141F1"/>
    <w:rsid w:val="00B14291"/>
    <w:rsid w:val="00B14309"/>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544"/>
    <w:rsid w:val="00B175D7"/>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3D57"/>
    <w:rsid w:val="00B23DE0"/>
    <w:rsid w:val="00B245A8"/>
    <w:rsid w:val="00B246E6"/>
    <w:rsid w:val="00B247AB"/>
    <w:rsid w:val="00B24B18"/>
    <w:rsid w:val="00B24C3F"/>
    <w:rsid w:val="00B24CDE"/>
    <w:rsid w:val="00B24EA9"/>
    <w:rsid w:val="00B24EE0"/>
    <w:rsid w:val="00B24EE1"/>
    <w:rsid w:val="00B24F10"/>
    <w:rsid w:val="00B250FE"/>
    <w:rsid w:val="00B2539D"/>
    <w:rsid w:val="00B25406"/>
    <w:rsid w:val="00B25431"/>
    <w:rsid w:val="00B25660"/>
    <w:rsid w:val="00B25AB0"/>
    <w:rsid w:val="00B25B81"/>
    <w:rsid w:val="00B26183"/>
    <w:rsid w:val="00B267A1"/>
    <w:rsid w:val="00B267D9"/>
    <w:rsid w:val="00B2697B"/>
    <w:rsid w:val="00B26BDE"/>
    <w:rsid w:val="00B26C16"/>
    <w:rsid w:val="00B26D3F"/>
    <w:rsid w:val="00B2741E"/>
    <w:rsid w:val="00B2747D"/>
    <w:rsid w:val="00B27546"/>
    <w:rsid w:val="00B27732"/>
    <w:rsid w:val="00B27C76"/>
    <w:rsid w:val="00B27D80"/>
    <w:rsid w:val="00B27FD9"/>
    <w:rsid w:val="00B30211"/>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490"/>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112"/>
    <w:rsid w:val="00B4231D"/>
    <w:rsid w:val="00B429B4"/>
    <w:rsid w:val="00B42ABC"/>
    <w:rsid w:val="00B431A8"/>
    <w:rsid w:val="00B43318"/>
    <w:rsid w:val="00B43396"/>
    <w:rsid w:val="00B433BF"/>
    <w:rsid w:val="00B43681"/>
    <w:rsid w:val="00B4380B"/>
    <w:rsid w:val="00B43A10"/>
    <w:rsid w:val="00B43CB3"/>
    <w:rsid w:val="00B44090"/>
    <w:rsid w:val="00B446C4"/>
    <w:rsid w:val="00B44B33"/>
    <w:rsid w:val="00B44B39"/>
    <w:rsid w:val="00B44D88"/>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042"/>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03B"/>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22E"/>
    <w:rsid w:val="00B6085B"/>
    <w:rsid w:val="00B60F8A"/>
    <w:rsid w:val="00B614C9"/>
    <w:rsid w:val="00B61864"/>
    <w:rsid w:val="00B61BC4"/>
    <w:rsid w:val="00B61DE8"/>
    <w:rsid w:val="00B6220C"/>
    <w:rsid w:val="00B62230"/>
    <w:rsid w:val="00B62351"/>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598"/>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0F1"/>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3BF"/>
    <w:rsid w:val="00B80854"/>
    <w:rsid w:val="00B80920"/>
    <w:rsid w:val="00B80926"/>
    <w:rsid w:val="00B80AAC"/>
    <w:rsid w:val="00B80C19"/>
    <w:rsid w:val="00B80C5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200"/>
    <w:rsid w:val="00B853EB"/>
    <w:rsid w:val="00B853FE"/>
    <w:rsid w:val="00B8545A"/>
    <w:rsid w:val="00B85466"/>
    <w:rsid w:val="00B8582F"/>
    <w:rsid w:val="00B858A8"/>
    <w:rsid w:val="00B85991"/>
    <w:rsid w:val="00B85D34"/>
    <w:rsid w:val="00B86051"/>
    <w:rsid w:val="00B868B2"/>
    <w:rsid w:val="00B86D05"/>
    <w:rsid w:val="00B87285"/>
    <w:rsid w:val="00B872ED"/>
    <w:rsid w:val="00B87456"/>
    <w:rsid w:val="00B8794B"/>
    <w:rsid w:val="00B87ABC"/>
    <w:rsid w:val="00B87C3E"/>
    <w:rsid w:val="00B87E07"/>
    <w:rsid w:val="00B87E6D"/>
    <w:rsid w:val="00B87EB1"/>
    <w:rsid w:val="00B87FBC"/>
    <w:rsid w:val="00B90147"/>
    <w:rsid w:val="00B901D7"/>
    <w:rsid w:val="00B90364"/>
    <w:rsid w:val="00B904E1"/>
    <w:rsid w:val="00B9073D"/>
    <w:rsid w:val="00B9078D"/>
    <w:rsid w:val="00B907ED"/>
    <w:rsid w:val="00B90EF4"/>
    <w:rsid w:val="00B91723"/>
    <w:rsid w:val="00B91C16"/>
    <w:rsid w:val="00B91C84"/>
    <w:rsid w:val="00B9242E"/>
    <w:rsid w:val="00B92EC5"/>
    <w:rsid w:val="00B92F24"/>
    <w:rsid w:val="00B9308B"/>
    <w:rsid w:val="00B930DC"/>
    <w:rsid w:val="00B93126"/>
    <w:rsid w:val="00B93401"/>
    <w:rsid w:val="00B935A5"/>
    <w:rsid w:val="00B93C86"/>
    <w:rsid w:val="00B94CE5"/>
    <w:rsid w:val="00B95038"/>
    <w:rsid w:val="00B95059"/>
    <w:rsid w:val="00B9511E"/>
    <w:rsid w:val="00B95EF4"/>
    <w:rsid w:val="00B960FD"/>
    <w:rsid w:val="00B962E7"/>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8AC"/>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83F"/>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66E"/>
    <w:rsid w:val="00BC2754"/>
    <w:rsid w:val="00BC2CA6"/>
    <w:rsid w:val="00BC2F0B"/>
    <w:rsid w:val="00BC35AF"/>
    <w:rsid w:val="00BC3A2F"/>
    <w:rsid w:val="00BC40B8"/>
    <w:rsid w:val="00BC4270"/>
    <w:rsid w:val="00BC4EE7"/>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C7F4A"/>
    <w:rsid w:val="00BD0132"/>
    <w:rsid w:val="00BD0B35"/>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52E6"/>
    <w:rsid w:val="00BD603D"/>
    <w:rsid w:val="00BD604C"/>
    <w:rsid w:val="00BD628B"/>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4CF"/>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22B"/>
    <w:rsid w:val="00BE7B94"/>
    <w:rsid w:val="00BE7D63"/>
    <w:rsid w:val="00BE7F47"/>
    <w:rsid w:val="00BF011D"/>
    <w:rsid w:val="00BF0361"/>
    <w:rsid w:val="00BF0413"/>
    <w:rsid w:val="00BF0591"/>
    <w:rsid w:val="00BF0C86"/>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517"/>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B77"/>
    <w:rsid w:val="00C04E54"/>
    <w:rsid w:val="00C053BE"/>
    <w:rsid w:val="00C054F6"/>
    <w:rsid w:val="00C057E9"/>
    <w:rsid w:val="00C0588D"/>
    <w:rsid w:val="00C061FF"/>
    <w:rsid w:val="00C062B7"/>
    <w:rsid w:val="00C062CC"/>
    <w:rsid w:val="00C0632B"/>
    <w:rsid w:val="00C065B6"/>
    <w:rsid w:val="00C067B6"/>
    <w:rsid w:val="00C06B2C"/>
    <w:rsid w:val="00C0705D"/>
    <w:rsid w:val="00C0732D"/>
    <w:rsid w:val="00C07980"/>
    <w:rsid w:val="00C079C9"/>
    <w:rsid w:val="00C079F7"/>
    <w:rsid w:val="00C07A85"/>
    <w:rsid w:val="00C07B11"/>
    <w:rsid w:val="00C1019D"/>
    <w:rsid w:val="00C101F5"/>
    <w:rsid w:val="00C107DF"/>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5EB0"/>
    <w:rsid w:val="00C15F1D"/>
    <w:rsid w:val="00C15F38"/>
    <w:rsid w:val="00C160C3"/>
    <w:rsid w:val="00C16156"/>
    <w:rsid w:val="00C163A8"/>
    <w:rsid w:val="00C16720"/>
    <w:rsid w:val="00C16B50"/>
    <w:rsid w:val="00C16F95"/>
    <w:rsid w:val="00C172C3"/>
    <w:rsid w:val="00C17311"/>
    <w:rsid w:val="00C173BD"/>
    <w:rsid w:val="00C17596"/>
    <w:rsid w:val="00C17A7E"/>
    <w:rsid w:val="00C17F55"/>
    <w:rsid w:val="00C20045"/>
    <w:rsid w:val="00C204CF"/>
    <w:rsid w:val="00C206A9"/>
    <w:rsid w:val="00C2098B"/>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BD9"/>
    <w:rsid w:val="00C24D1A"/>
    <w:rsid w:val="00C24DEA"/>
    <w:rsid w:val="00C252C7"/>
    <w:rsid w:val="00C25517"/>
    <w:rsid w:val="00C25701"/>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DF6"/>
    <w:rsid w:val="00C36F22"/>
    <w:rsid w:val="00C37371"/>
    <w:rsid w:val="00C37412"/>
    <w:rsid w:val="00C379D3"/>
    <w:rsid w:val="00C37CA5"/>
    <w:rsid w:val="00C37D98"/>
    <w:rsid w:val="00C400A2"/>
    <w:rsid w:val="00C402EA"/>
    <w:rsid w:val="00C4040C"/>
    <w:rsid w:val="00C404B6"/>
    <w:rsid w:val="00C407B9"/>
    <w:rsid w:val="00C40D11"/>
    <w:rsid w:val="00C40F8E"/>
    <w:rsid w:val="00C41171"/>
    <w:rsid w:val="00C41310"/>
    <w:rsid w:val="00C415D1"/>
    <w:rsid w:val="00C4164B"/>
    <w:rsid w:val="00C417F7"/>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9AB"/>
    <w:rsid w:val="00C44B29"/>
    <w:rsid w:val="00C44B7B"/>
    <w:rsid w:val="00C45091"/>
    <w:rsid w:val="00C4590D"/>
    <w:rsid w:val="00C45A6A"/>
    <w:rsid w:val="00C45AE1"/>
    <w:rsid w:val="00C45C9F"/>
    <w:rsid w:val="00C45E8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57A"/>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4F4"/>
    <w:rsid w:val="00C54719"/>
    <w:rsid w:val="00C54BE6"/>
    <w:rsid w:val="00C54BEA"/>
    <w:rsid w:val="00C54C1F"/>
    <w:rsid w:val="00C54F47"/>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57DED"/>
    <w:rsid w:val="00C6040E"/>
    <w:rsid w:val="00C6042F"/>
    <w:rsid w:val="00C60479"/>
    <w:rsid w:val="00C60520"/>
    <w:rsid w:val="00C60F72"/>
    <w:rsid w:val="00C61071"/>
    <w:rsid w:val="00C61901"/>
    <w:rsid w:val="00C619C4"/>
    <w:rsid w:val="00C61A4C"/>
    <w:rsid w:val="00C61D95"/>
    <w:rsid w:val="00C61EDE"/>
    <w:rsid w:val="00C6200C"/>
    <w:rsid w:val="00C62024"/>
    <w:rsid w:val="00C628CE"/>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366"/>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53"/>
    <w:rsid w:val="00C73C69"/>
    <w:rsid w:val="00C74233"/>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2B1"/>
    <w:rsid w:val="00C7647C"/>
    <w:rsid w:val="00C765FC"/>
    <w:rsid w:val="00C76D3C"/>
    <w:rsid w:val="00C76F2E"/>
    <w:rsid w:val="00C770E3"/>
    <w:rsid w:val="00C77159"/>
    <w:rsid w:val="00C7727C"/>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2F71"/>
    <w:rsid w:val="00C8323A"/>
    <w:rsid w:val="00C83310"/>
    <w:rsid w:val="00C8357F"/>
    <w:rsid w:val="00C837BF"/>
    <w:rsid w:val="00C83865"/>
    <w:rsid w:val="00C83E5E"/>
    <w:rsid w:val="00C84191"/>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C0C"/>
    <w:rsid w:val="00C91F34"/>
    <w:rsid w:val="00C91F4F"/>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7F7"/>
    <w:rsid w:val="00C95B27"/>
    <w:rsid w:val="00C96004"/>
    <w:rsid w:val="00C96176"/>
    <w:rsid w:val="00C96937"/>
    <w:rsid w:val="00C969B9"/>
    <w:rsid w:val="00C96EA6"/>
    <w:rsid w:val="00C9706B"/>
    <w:rsid w:val="00C97426"/>
    <w:rsid w:val="00C976BE"/>
    <w:rsid w:val="00C97B55"/>
    <w:rsid w:val="00C97C68"/>
    <w:rsid w:val="00C97C99"/>
    <w:rsid w:val="00CA0536"/>
    <w:rsid w:val="00CA0724"/>
    <w:rsid w:val="00CA0772"/>
    <w:rsid w:val="00CA0DD3"/>
    <w:rsid w:val="00CA0E71"/>
    <w:rsid w:val="00CA0F79"/>
    <w:rsid w:val="00CA0FD4"/>
    <w:rsid w:val="00CA141C"/>
    <w:rsid w:val="00CA1BE7"/>
    <w:rsid w:val="00CA1FE0"/>
    <w:rsid w:val="00CA21D4"/>
    <w:rsid w:val="00CA2256"/>
    <w:rsid w:val="00CA2430"/>
    <w:rsid w:val="00CA2541"/>
    <w:rsid w:val="00CA272C"/>
    <w:rsid w:val="00CA2EE2"/>
    <w:rsid w:val="00CA30BE"/>
    <w:rsid w:val="00CA38AB"/>
    <w:rsid w:val="00CA4380"/>
    <w:rsid w:val="00CA43C5"/>
    <w:rsid w:val="00CA43CA"/>
    <w:rsid w:val="00CA4488"/>
    <w:rsid w:val="00CA46D4"/>
    <w:rsid w:val="00CA47D9"/>
    <w:rsid w:val="00CA4883"/>
    <w:rsid w:val="00CA4C35"/>
    <w:rsid w:val="00CA4CA6"/>
    <w:rsid w:val="00CA4DB0"/>
    <w:rsid w:val="00CA4DC7"/>
    <w:rsid w:val="00CA4E1C"/>
    <w:rsid w:val="00CA4FC2"/>
    <w:rsid w:val="00CA531A"/>
    <w:rsid w:val="00CA54D4"/>
    <w:rsid w:val="00CA5558"/>
    <w:rsid w:val="00CA56B0"/>
    <w:rsid w:val="00CA6066"/>
    <w:rsid w:val="00CA6118"/>
    <w:rsid w:val="00CA624E"/>
    <w:rsid w:val="00CA634D"/>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AEF"/>
    <w:rsid w:val="00CA7D04"/>
    <w:rsid w:val="00CA7E08"/>
    <w:rsid w:val="00CB001B"/>
    <w:rsid w:val="00CB019E"/>
    <w:rsid w:val="00CB0613"/>
    <w:rsid w:val="00CB064E"/>
    <w:rsid w:val="00CB071C"/>
    <w:rsid w:val="00CB0D34"/>
    <w:rsid w:val="00CB0E4E"/>
    <w:rsid w:val="00CB0F05"/>
    <w:rsid w:val="00CB0FD6"/>
    <w:rsid w:val="00CB10E3"/>
    <w:rsid w:val="00CB10EE"/>
    <w:rsid w:val="00CB1124"/>
    <w:rsid w:val="00CB16E3"/>
    <w:rsid w:val="00CB18E5"/>
    <w:rsid w:val="00CB1A3A"/>
    <w:rsid w:val="00CB1A3F"/>
    <w:rsid w:val="00CB1ADB"/>
    <w:rsid w:val="00CB1E2D"/>
    <w:rsid w:val="00CB2311"/>
    <w:rsid w:val="00CB2625"/>
    <w:rsid w:val="00CB2C37"/>
    <w:rsid w:val="00CB312B"/>
    <w:rsid w:val="00CB3A3F"/>
    <w:rsid w:val="00CB3B7B"/>
    <w:rsid w:val="00CB4068"/>
    <w:rsid w:val="00CB40DB"/>
    <w:rsid w:val="00CB41FF"/>
    <w:rsid w:val="00CB4275"/>
    <w:rsid w:val="00CB42C8"/>
    <w:rsid w:val="00CB42D0"/>
    <w:rsid w:val="00CB46A3"/>
    <w:rsid w:val="00CB4778"/>
    <w:rsid w:val="00CB5216"/>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0E1"/>
    <w:rsid w:val="00CC310C"/>
    <w:rsid w:val="00CC34CB"/>
    <w:rsid w:val="00CC3B08"/>
    <w:rsid w:val="00CC3E48"/>
    <w:rsid w:val="00CC3F96"/>
    <w:rsid w:val="00CC3FB5"/>
    <w:rsid w:val="00CC3FE9"/>
    <w:rsid w:val="00CC411C"/>
    <w:rsid w:val="00CC445E"/>
    <w:rsid w:val="00CC4658"/>
    <w:rsid w:val="00CC4709"/>
    <w:rsid w:val="00CC48A9"/>
    <w:rsid w:val="00CC4A93"/>
    <w:rsid w:val="00CC4CEC"/>
    <w:rsid w:val="00CC4DAA"/>
    <w:rsid w:val="00CC53AE"/>
    <w:rsid w:val="00CC569B"/>
    <w:rsid w:val="00CC5904"/>
    <w:rsid w:val="00CC5A5C"/>
    <w:rsid w:val="00CC5DBB"/>
    <w:rsid w:val="00CC5F26"/>
    <w:rsid w:val="00CC601C"/>
    <w:rsid w:val="00CC616F"/>
    <w:rsid w:val="00CC61CB"/>
    <w:rsid w:val="00CC61E2"/>
    <w:rsid w:val="00CC6249"/>
    <w:rsid w:val="00CC633E"/>
    <w:rsid w:val="00CC650D"/>
    <w:rsid w:val="00CC6633"/>
    <w:rsid w:val="00CC6924"/>
    <w:rsid w:val="00CC6C2C"/>
    <w:rsid w:val="00CC6E68"/>
    <w:rsid w:val="00CC7342"/>
    <w:rsid w:val="00CC7822"/>
    <w:rsid w:val="00CC7BA6"/>
    <w:rsid w:val="00CC7FEA"/>
    <w:rsid w:val="00CD0445"/>
    <w:rsid w:val="00CD060E"/>
    <w:rsid w:val="00CD06AA"/>
    <w:rsid w:val="00CD0854"/>
    <w:rsid w:val="00CD0983"/>
    <w:rsid w:val="00CD0AA2"/>
    <w:rsid w:val="00CD1052"/>
    <w:rsid w:val="00CD107C"/>
    <w:rsid w:val="00CD10D5"/>
    <w:rsid w:val="00CD110D"/>
    <w:rsid w:val="00CD1684"/>
    <w:rsid w:val="00CD1A9B"/>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831"/>
    <w:rsid w:val="00CD4D49"/>
    <w:rsid w:val="00CD50A8"/>
    <w:rsid w:val="00CD5150"/>
    <w:rsid w:val="00CD52AA"/>
    <w:rsid w:val="00CD5BD6"/>
    <w:rsid w:val="00CD5C40"/>
    <w:rsid w:val="00CD5CF7"/>
    <w:rsid w:val="00CD5E0A"/>
    <w:rsid w:val="00CD5E55"/>
    <w:rsid w:val="00CD6185"/>
    <w:rsid w:val="00CD6189"/>
    <w:rsid w:val="00CD61FD"/>
    <w:rsid w:val="00CD6510"/>
    <w:rsid w:val="00CD65F8"/>
    <w:rsid w:val="00CD666A"/>
    <w:rsid w:val="00CD69AD"/>
    <w:rsid w:val="00CD6AF0"/>
    <w:rsid w:val="00CD6F7E"/>
    <w:rsid w:val="00CD6F9C"/>
    <w:rsid w:val="00CD71C9"/>
    <w:rsid w:val="00CD74D1"/>
    <w:rsid w:val="00CD7987"/>
    <w:rsid w:val="00CD7D2F"/>
    <w:rsid w:val="00CE021F"/>
    <w:rsid w:val="00CE0490"/>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5F0"/>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CCD"/>
    <w:rsid w:val="00CE6F48"/>
    <w:rsid w:val="00CE7204"/>
    <w:rsid w:val="00CE7308"/>
    <w:rsid w:val="00CE737B"/>
    <w:rsid w:val="00CE7A51"/>
    <w:rsid w:val="00CE7C2E"/>
    <w:rsid w:val="00CE7EE5"/>
    <w:rsid w:val="00CF0124"/>
    <w:rsid w:val="00CF02C2"/>
    <w:rsid w:val="00CF0ED5"/>
    <w:rsid w:val="00CF15C3"/>
    <w:rsid w:val="00CF18C9"/>
    <w:rsid w:val="00CF1985"/>
    <w:rsid w:val="00CF1B22"/>
    <w:rsid w:val="00CF1C9C"/>
    <w:rsid w:val="00CF1F51"/>
    <w:rsid w:val="00CF2374"/>
    <w:rsid w:val="00CF2599"/>
    <w:rsid w:val="00CF2943"/>
    <w:rsid w:val="00CF29FC"/>
    <w:rsid w:val="00CF2A20"/>
    <w:rsid w:val="00CF2B78"/>
    <w:rsid w:val="00CF333D"/>
    <w:rsid w:val="00CF3ADF"/>
    <w:rsid w:val="00CF420D"/>
    <w:rsid w:val="00CF42ED"/>
    <w:rsid w:val="00CF45B4"/>
    <w:rsid w:val="00CF473B"/>
    <w:rsid w:val="00CF47E0"/>
    <w:rsid w:val="00CF4871"/>
    <w:rsid w:val="00CF4946"/>
    <w:rsid w:val="00CF4A73"/>
    <w:rsid w:val="00CF4AB5"/>
    <w:rsid w:val="00CF4CC3"/>
    <w:rsid w:val="00CF4EEB"/>
    <w:rsid w:val="00CF5316"/>
    <w:rsid w:val="00CF5371"/>
    <w:rsid w:val="00CF53B9"/>
    <w:rsid w:val="00CF5557"/>
    <w:rsid w:val="00CF583F"/>
    <w:rsid w:val="00CF5988"/>
    <w:rsid w:val="00CF5D61"/>
    <w:rsid w:val="00CF61A8"/>
    <w:rsid w:val="00CF64AF"/>
    <w:rsid w:val="00CF6596"/>
    <w:rsid w:val="00CF6782"/>
    <w:rsid w:val="00CF67BC"/>
    <w:rsid w:val="00CF6CCB"/>
    <w:rsid w:val="00CF6EC6"/>
    <w:rsid w:val="00CF6EEC"/>
    <w:rsid w:val="00CF70A9"/>
    <w:rsid w:val="00CF71EE"/>
    <w:rsid w:val="00CF7452"/>
    <w:rsid w:val="00CF758E"/>
    <w:rsid w:val="00CF763B"/>
    <w:rsid w:val="00CF7911"/>
    <w:rsid w:val="00CF7A65"/>
    <w:rsid w:val="00CF7D90"/>
    <w:rsid w:val="00CF7EBD"/>
    <w:rsid w:val="00D00A71"/>
    <w:rsid w:val="00D00CD6"/>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0D8"/>
    <w:rsid w:val="00D0410E"/>
    <w:rsid w:val="00D0457E"/>
    <w:rsid w:val="00D04F2D"/>
    <w:rsid w:val="00D04FFF"/>
    <w:rsid w:val="00D0545F"/>
    <w:rsid w:val="00D05548"/>
    <w:rsid w:val="00D05717"/>
    <w:rsid w:val="00D0582D"/>
    <w:rsid w:val="00D058EB"/>
    <w:rsid w:val="00D05DFE"/>
    <w:rsid w:val="00D05DFF"/>
    <w:rsid w:val="00D05E82"/>
    <w:rsid w:val="00D060BB"/>
    <w:rsid w:val="00D06119"/>
    <w:rsid w:val="00D06478"/>
    <w:rsid w:val="00D06625"/>
    <w:rsid w:val="00D066AA"/>
    <w:rsid w:val="00D06797"/>
    <w:rsid w:val="00D068FE"/>
    <w:rsid w:val="00D06C35"/>
    <w:rsid w:val="00D06CC9"/>
    <w:rsid w:val="00D06F3F"/>
    <w:rsid w:val="00D0736C"/>
    <w:rsid w:val="00D0740D"/>
    <w:rsid w:val="00D074C7"/>
    <w:rsid w:val="00D07520"/>
    <w:rsid w:val="00D076AE"/>
    <w:rsid w:val="00D07A39"/>
    <w:rsid w:val="00D07B88"/>
    <w:rsid w:val="00D10147"/>
    <w:rsid w:val="00D10374"/>
    <w:rsid w:val="00D10473"/>
    <w:rsid w:val="00D1048F"/>
    <w:rsid w:val="00D10531"/>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6A4"/>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8DB"/>
    <w:rsid w:val="00D1696E"/>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71A"/>
    <w:rsid w:val="00D22875"/>
    <w:rsid w:val="00D228CF"/>
    <w:rsid w:val="00D229DE"/>
    <w:rsid w:val="00D22A03"/>
    <w:rsid w:val="00D22B37"/>
    <w:rsid w:val="00D2360A"/>
    <w:rsid w:val="00D2441A"/>
    <w:rsid w:val="00D249D7"/>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9FA"/>
    <w:rsid w:val="00D27D99"/>
    <w:rsid w:val="00D27EA4"/>
    <w:rsid w:val="00D30503"/>
    <w:rsid w:val="00D30777"/>
    <w:rsid w:val="00D30ADD"/>
    <w:rsid w:val="00D30B55"/>
    <w:rsid w:val="00D31118"/>
    <w:rsid w:val="00D311D1"/>
    <w:rsid w:val="00D313A0"/>
    <w:rsid w:val="00D315C1"/>
    <w:rsid w:val="00D319AA"/>
    <w:rsid w:val="00D319FC"/>
    <w:rsid w:val="00D31D0A"/>
    <w:rsid w:val="00D31FA1"/>
    <w:rsid w:val="00D3213E"/>
    <w:rsid w:val="00D3225C"/>
    <w:rsid w:val="00D32452"/>
    <w:rsid w:val="00D329F0"/>
    <w:rsid w:val="00D333C9"/>
    <w:rsid w:val="00D3344B"/>
    <w:rsid w:val="00D3367D"/>
    <w:rsid w:val="00D33963"/>
    <w:rsid w:val="00D33A0F"/>
    <w:rsid w:val="00D33ADF"/>
    <w:rsid w:val="00D33B69"/>
    <w:rsid w:val="00D33D46"/>
    <w:rsid w:val="00D33F8D"/>
    <w:rsid w:val="00D34047"/>
    <w:rsid w:val="00D345AA"/>
    <w:rsid w:val="00D34660"/>
    <w:rsid w:val="00D34D7E"/>
    <w:rsid w:val="00D34DD4"/>
    <w:rsid w:val="00D34F79"/>
    <w:rsid w:val="00D34FD4"/>
    <w:rsid w:val="00D350B4"/>
    <w:rsid w:val="00D3526F"/>
    <w:rsid w:val="00D3537C"/>
    <w:rsid w:val="00D35522"/>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5E0"/>
    <w:rsid w:val="00D41BEB"/>
    <w:rsid w:val="00D41C3A"/>
    <w:rsid w:val="00D4200A"/>
    <w:rsid w:val="00D42011"/>
    <w:rsid w:val="00D4209A"/>
    <w:rsid w:val="00D422AD"/>
    <w:rsid w:val="00D422FF"/>
    <w:rsid w:val="00D42615"/>
    <w:rsid w:val="00D42D6A"/>
    <w:rsid w:val="00D430CE"/>
    <w:rsid w:val="00D431E1"/>
    <w:rsid w:val="00D43217"/>
    <w:rsid w:val="00D436D3"/>
    <w:rsid w:val="00D438E1"/>
    <w:rsid w:val="00D439E1"/>
    <w:rsid w:val="00D43C2E"/>
    <w:rsid w:val="00D4423E"/>
    <w:rsid w:val="00D446BF"/>
    <w:rsid w:val="00D447E3"/>
    <w:rsid w:val="00D448E6"/>
    <w:rsid w:val="00D44AD4"/>
    <w:rsid w:val="00D45108"/>
    <w:rsid w:val="00D4515C"/>
    <w:rsid w:val="00D45285"/>
    <w:rsid w:val="00D454E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51"/>
    <w:rsid w:val="00D5009D"/>
    <w:rsid w:val="00D5012A"/>
    <w:rsid w:val="00D50276"/>
    <w:rsid w:val="00D50471"/>
    <w:rsid w:val="00D504C2"/>
    <w:rsid w:val="00D5057A"/>
    <w:rsid w:val="00D50AB5"/>
    <w:rsid w:val="00D50B1F"/>
    <w:rsid w:val="00D50DAB"/>
    <w:rsid w:val="00D51000"/>
    <w:rsid w:val="00D5107D"/>
    <w:rsid w:val="00D51748"/>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37"/>
    <w:rsid w:val="00D547A3"/>
    <w:rsid w:val="00D54B93"/>
    <w:rsid w:val="00D54CC6"/>
    <w:rsid w:val="00D54DE6"/>
    <w:rsid w:val="00D55058"/>
    <w:rsid w:val="00D5506B"/>
    <w:rsid w:val="00D552C2"/>
    <w:rsid w:val="00D559CC"/>
    <w:rsid w:val="00D55AD1"/>
    <w:rsid w:val="00D55B30"/>
    <w:rsid w:val="00D55B9B"/>
    <w:rsid w:val="00D55BDD"/>
    <w:rsid w:val="00D55FBF"/>
    <w:rsid w:val="00D560FB"/>
    <w:rsid w:val="00D56110"/>
    <w:rsid w:val="00D56468"/>
    <w:rsid w:val="00D5654C"/>
    <w:rsid w:val="00D565C0"/>
    <w:rsid w:val="00D56662"/>
    <w:rsid w:val="00D566EA"/>
    <w:rsid w:val="00D56A2C"/>
    <w:rsid w:val="00D570A4"/>
    <w:rsid w:val="00D5712B"/>
    <w:rsid w:val="00D572B9"/>
    <w:rsid w:val="00D577DD"/>
    <w:rsid w:val="00D57958"/>
    <w:rsid w:val="00D5798A"/>
    <w:rsid w:val="00D579DF"/>
    <w:rsid w:val="00D57B45"/>
    <w:rsid w:val="00D57FEE"/>
    <w:rsid w:val="00D600C2"/>
    <w:rsid w:val="00D600CC"/>
    <w:rsid w:val="00D60239"/>
    <w:rsid w:val="00D602D5"/>
    <w:rsid w:val="00D603FF"/>
    <w:rsid w:val="00D60866"/>
    <w:rsid w:val="00D609FD"/>
    <w:rsid w:val="00D60A1D"/>
    <w:rsid w:val="00D60A6D"/>
    <w:rsid w:val="00D6127E"/>
    <w:rsid w:val="00D6129C"/>
    <w:rsid w:val="00D61856"/>
    <w:rsid w:val="00D61E0A"/>
    <w:rsid w:val="00D62356"/>
    <w:rsid w:val="00D6261C"/>
    <w:rsid w:val="00D6264F"/>
    <w:rsid w:val="00D626E1"/>
    <w:rsid w:val="00D627C7"/>
    <w:rsid w:val="00D62ADA"/>
    <w:rsid w:val="00D62C95"/>
    <w:rsid w:val="00D62D92"/>
    <w:rsid w:val="00D62DBB"/>
    <w:rsid w:val="00D630C3"/>
    <w:rsid w:val="00D63383"/>
    <w:rsid w:val="00D63414"/>
    <w:rsid w:val="00D634F1"/>
    <w:rsid w:val="00D6366F"/>
    <w:rsid w:val="00D6394E"/>
    <w:rsid w:val="00D6396E"/>
    <w:rsid w:val="00D63A4E"/>
    <w:rsid w:val="00D63B59"/>
    <w:rsid w:val="00D63C28"/>
    <w:rsid w:val="00D63C3F"/>
    <w:rsid w:val="00D63DCF"/>
    <w:rsid w:val="00D63F88"/>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2E7"/>
    <w:rsid w:val="00D674AE"/>
    <w:rsid w:val="00D67DB1"/>
    <w:rsid w:val="00D70058"/>
    <w:rsid w:val="00D700AA"/>
    <w:rsid w:val="00D703FE"/>
    <w:rsid w:val="00D705A6"/>
    <w:rsid w:val="00D705BD"/>
    <w:rsid w:val="00D70703"/>
    <w:rsid w:val="00D707DD"/>
    <w:rsid w:val="00D70B05"/>
    <w:rsid w:val="00D70B5B"/>
    <w:rsid w:val="00D713F4"/>
    <w:rsid w:val="00D7210D"/>
    <w:rsid w:val="00D726EE"/>
    <w:rsid w:val="00D72704"/>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AC9"/>
    <w:rsid w:val="00D76C14"/>
    <w:rsid w:val="00D76CE8"/>
    <w:rsid w:val="00D76D26"/>
    <w:rsid w:val="00D76D3F"/>
    <w:rsid w:val="00D7738B"/>
    <w:rsid w:val="00D77521"/>
    <w:rsid w:val="00D778D8"/>
    <w:rsid w:val="00D77A60"/>
    <w:rsid w:val="00D77AA5"/>
    <w:rsid w:val="00D77C05"/>
    <w:rsid w:val="00D77CC3"/>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B8E"/>
    <w:rsid w:val="00D83FD7"/>
    <w:rsid w:val="00D84139"/>
    <w:rsid w:val="00D84307"/>
    <w:rsid w:val="00D84346"/>
    <w:rsid w:val="00D8434E"/>
    <w:rsid w:val="00D84543"/>
    <w:rsid w:val="00D84867"/>
    <w:rsid w:val="00D848FD"/>
    <w:rsid w:val="00D84C0E"/>
    <w:rsid w:val="00D84E4A"/>
    <w:rsid w:val="00D84F8D"/>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66C"/>
    <w:rsid w:val="00D927FE"/>
    <w:rsid w:val="00D92917"/>
    <w:rsid w:val="00D92CAF"/>
    <w:rsid w:val="00D92F46"/>
    <w:rsid w:val="00D936AE"/>
    <w:rsid w:val="00D9380C"/>
    <w:rsid w:val="00D93BBF"/>
    <w:rsid w:val="00D93BFF"/>
    <w:rsid w:val="00D93E55"/>
    <w:rsid w:val="00D9401C"/>
    <w:rsid w:val="00D9444A"/>
    <w:rsid w:val="00D948BC"/>
    <w:rsid w:val="00D94CF3"/>
    <w:rsid w:val="00D95259"/>
    <w:rsid w:val="00D95982"/>
    <w:rsid w:val="00D95BA3"/>
    <w:rsid w:val="00D95D7E"/>
    <w:rsid w:val="00D95F55"/>
    <w:rsid w:val="00D96222"/>
    <w:rsid w:val="00D9632D"/>
    <w:rsid w:val="00D96525"/>
    <w:rsid w:val="00D96D63"/>
    <w:rsid w:val="00D96EBC"/>
    <w:rsid w:val="00D97032"/>
    <w:rsid w:val="00D97204"/>
    <w:rsid w:val="00D97580"/>
    <w:rsid w:val="00D9763D"/>
    <w:rsid w:val="00D977EB"/>
    <w:rsid w:val="00D978F6"/>
    <w:rsid w:val="00D97A3F"/>
    <w:rsid w:val="00D97A92"/>
    <w:rsid w:val="00D97ADD"/>
    <w:rsid w:val="00D97AE1"/>
    <w:rsid w:val="00D97BCA"/>
    <w:rsid w:val="00D97EAB"/>
    <w:rsid w:val="00D97F40"/>
    <w:rsid w:val="00DA009B"/>
    <w:rsid w:val="00DA03F1"/>
    <w:rsid w:val="00DA03FD"/>
    <w:rsid w:val="00DA05A6"/>
    <w:rsid w:val="00DA0AC2"/>
    <w:rsid w:val="00DA0AEC"/>
    <w:rsid w:val="00DA0C32"/>
    <w:rsid w:val="00DA0E66"/>
    <w:rsid w:val="00DA0F41"/>
    <w:rsid w:val="00DA0FA2"/>
    <w:rsid w:val="00DA1004"/>
    <w:rsid w:val="00DA1191"/>
    <w:rsid w:val="00DA14FA"/>
    <w:rsid w:val="00DA167B"/>
    <w:rsid w:val="00DA234B"/>
    <w:rsid w:val="00DA2399"/>
    <w:rsid w:val="00DA26FA"/>
    <w:rsid w:val="00DA2725"/>
    <w:rsid w:val="00DA2AD4"/>
    <w:rsid w:val="00DA2D99"/>
    <w:rsid w:val="00DA2E24"/>
    <w:rsid w:val="00DA300F"/>
    <w:rsid w:val="00DA32D2"/>
    <w:rsid w:val="00DA338B"/>
    <w:rsid w:val="00DA3C45"/>
    <w:rsid w:val="00DA3C74"/>
    <w:rsid w:val="00DA4A55"/>
    <w:rsid w:val="00DA4E64"/>
    <w:rsid w:val="00DA5144"/>
    <w:rsid w:val="00DA5168"/>
    <w:rsid w:val="00DA53AC"/>
    <w:rsid w:val="00DA57A2"/>
    <w:rsid w:val="00DA5911"/>
    <w:rsid w:val="00DA5943"/>
    <w:rsid w:val="00DA5CA7"/>
    <w:rsid w:val="00DA5EB7"/>
    <w:rsid w:val="00DA69D2"/>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1D6"/>
    <w:rsid w:val="00DB0276"/>
    <w:rsid w:val="00DB0389"/>
    <w:rsid w:val="00DB07CB"/>
    <w:rsid w:val="00DB085C"/>
    <w:rsid w:val="00DB0EAD"/>
    <w:rsid w:val="00DB0FCF"/>
    <w:rsid w:val="00DB127E"/>
    <w:rsid w:val="00DB12EB"/>
    <w:rsid w:val="00DB135B"/>
    <w:rsid w:val="00DB17C0"/>
    <w:rsid w:val="00DB198D"/>
    <w:rsid w:val="00DB1B63"/>
    <w:rsid w:val="00DB1C2C"/>
    <w:rsid w:val="00DB1E02"/>
    <w:rsid w:val="00DB22BD"/>
    <w:rsid w:val="00DB230F"/>
    <w:rsid w:val="00DB23BC"/>
    <w:rsid w:val="00DB252E"/>
    <w:rsid w:val="00DB2647"/>
    <w:rsid w:val="00DB2760"/>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4A23"/>
    <w:rsid w:val="00DB5EFC"/>
    <w:rsid w:val="00DB6036"/>
    <w:rsid w:val="00DB635B"/>
    <w:rsid w:val="00DB653A"/>
    <w:rsid w:val="00DB66B2"/>
    <w:rsid w:val="00DB6973"/>
    <w:rsid w:val="00DB69CC"/>
    <w:rsid w:val="00DB6D6A"/>
    <w:rsid w:val="00DB6DFD"/>
    <w:rsid w:val="00DB718C"/>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77"/>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5DD3"/>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416"/>
    <w:rsid w:val="00DC78E1"/>
    <w:rsid w:val="00DC7B2E"/>
    <w:rsid w:val="00DC7B92"/>
    <w:rsid w:val="00DC7BD1"/>
    <w:rsid w:val="00DD0451"/>
    <w:rsid w:val="00DD05DB"/>
    <w:rsid w:val="00DD0731"/>
    <w:rsid w:val="00DD0B46"/>
    <w:rsid w:val="00DD0F4B"/>
    <w:rsid w:val="00DD1142"/>
    <w:rsid w:val="00DD1285"/>
    <w:rsid w:val="00DD1358"/>
    <w:rsid w:val="00DD152A"/>
    <w:rsid w:val="00DD1C14"/>
    <w:rsid w:val="00DD2986"/>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5"/>
    <w:rsid w:val="00DD67AE"/>
    <w:rsid w:val="00DD694D"/>
    <w:rsid w:val="00DD6ECF"/>
    <w:rsid w:val="00DD6F4C"/>
    <w:rsid w:val="00DD73E6"/>
    <w:rsid w:val="00DD7539"/>
    <w:rsid w:val="00DD767C"/>
    <w:rsid w:val="00DD79D0"/>
    <w:rsid w:val="00DD7BEB"/>
    <w:rsid w:val="00DD7D5F"/>
    <w:rsid w:val="00DD7F5C"/>
    <w:rsid w:val="00DE06C3"/>
    <w:rsid w:val="00DE075C"/>
    <w:rsid w:val="00DE094D"/>
    <w:rsid w:val="00DE1025"/>
    <w:rsid w:val="00DE1085"/>
    <w:rsid w:val="00DE1133"/>
    <w:rsid w:val="00DE14FB"/>
    <w:rsid w:val="00DE1716"/>
    <w:rsid w:val="00DE17C7"/>
    <w:rsid w:val="00DE17D4"/>
    <w:rsid w:val="00DE1B2C"/>
    <w:rsid w:val="00DE1C56"/>
    <w:rsid w:val="00DE220B"/>
    <w:rsid w:val="00DE2310"/>
    <w:rsid w:val="00DE2631"/>
    <w:rsid w:val="00DE2A08"/>
    <w:rsid w:val="00DE2BF5"/>
    <w:rsid w:val="00DE2DC1"/>
    <w:rsid w:val="00DE2EDE"/>
    <w:rsid w:val="00DE304B"/>
    <w:rsid w:val="00DE344D"/>
    <w:rsid w:val="00DE3456"/>
    <w:rsid w:val="00DE3488"/>
    <w:rsid w:val="00DE3925"/>
    <w:rsid w:val="00DE3DEB"/>
    <w:rsid w:val="00DE40FE"/>
    <w:rsid w:val="00DE4144"/>
    <w:rsid w:val="00DE45C0"/>
    <w:rsid w:val="00DE48A5"/>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1F4"/>
    <w:rsid w:val="00DF127B"/>
    <w:rsid w:val="00DF1406"/>
    <w:rsid w:val="00DF16B0"/>
    <w:rsid w:val="00DF1BFC"/>
    <w:rsid w:val="00DF2148"/>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7E7"/>
    <w:rsid w:val="00DF480D"/>
    <w:rsid w:val="00DF48ED"/>
    <w:rsid w:val="00DF4CB0"/>
    <w:rsid w:val="00DF4FEF"/>
    <w:rsid w:val="00DF50B3"/>
    <w:rsid w:val="00DF5110"/>
    <w:rsid w:val="00DF516E"/>
    <w:rsid w:val="00DF5218"/>
    <w:rsid w:val="00DF575F"/>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A5C"/>
    <w:rsid w:val="00DF7FAC"/>
    <w:rsid w:val="00E000F8"/>
    <w:rsid w:val="00E003FF"/>
    <w:rsid w:val="00E00425"/>
    <w:rsid w:val="00E009D8"/>
    <w:rsid w:val="00E009EC"/>
    <w:rsid w:val="00E00CEE"/>
    <w:rsid w:val="00E01A2F"/>
    <w:rsid w:val="00E01A9C"/>
    <w:rsid w:val="00E01B97"/>
    <w:rsid w:val="00E01F30"/>
    <w:rsid w:val="00E01FE2"/>
    <w:rsid w:val="00E020AB"/>
    <w:rsid w:val="00E02610"/>
    <w:rsid w:val="00E02811"/>
    <w:rsid w:val="00E0291D"/>
    <w:rsid w:val="00E02C47"/>
    <w:rsid w:val="00E036B8"/>
    <w:rsid w:val="00E0389D"/>
    <w:rsid w:val="00E039C2"/>
    <w:rsid w:val="00E03A7C"/>
    <w:rsid w:val="00E03B76"/>
    <w:rsid w:val="00E03F6C"/>
    <w:rsid w:val="00E040F8"/>
    <w:rsid w:val="00E040FC"/>
    <w:rsid w:val="00E041D8"/>
    <w:rsid w:val="00E0427A"/>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29"/>
    <w:rsid w:val="00E06E86"/>
    <w:rsid w:val="00E07140"/>
    <w:rsid w:val="00E07192"/>
    <w:rsid w:val="00E0782E"/>
    <w:rsid w:val="00E078CD"/>
    <w:rsid w:val="00E07A31"/>
    <w:rsid w:val="00E07A91"/>
    <w:rsid w:val="00E07D89"/>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87A"/>
    <w:rsid w:val="00E12C71"/>
    <w:rsid w:val="00E12F2F"/>
    <w:rsid w:val="00E1346A"/>
    <w:rsid w:val="00E13729"/>
    <w:rsid w:val="00E1382C"/>
    <w:rsid w:val="00E139CB"/>
    <w:rsid w:val="00E142FE"/>
    <w:rsid w:val="00E1485E"/>
    <w:rsid w:val="00E1499D"/>
    <w:rsid w:val="00E149C6"/>
    <w:rsid w:val="00E150D5"/>
    <w:rsid w:val="00E15355"/>
    <w:rsid w:val="00E157E2"/>
    <w:rsid w:val="00E161DA"/>
    <w:rsid w:val="00E162C2"/>
    <w:rsid w:val="00E16307"/>
    <w:rsid w:val="00E16382"/>
    <w:rsid w:val="00E1648F"/>
    <w:rsid w:val="00E164DB"/>
    <w:rsid w:val="00E16FF8"/>
    <w:rsid w:val="00E1720B"/>
    <w:rsid w:val="00E17227"/>
    <w:rsid w:val="00E1725A"/>
    <w:rsid w:val="00E172A0"/>
    <w:rsid w:val="00E172BE"/>
    <w:rsid w:val="00E176AA"/>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D8F"/>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73C"/>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B98"/>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C9F"/>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640"/>
    <w:rsid w:val="00E537C5"/>
    <w:rsid w:val="00E53894"/>
    <w:rsid w:val="00E539E2"/>
    <w:rsid w:val="00E53F2A"/>
    <w:rsid w:val="00E54141"/>
    <w:rsid w:val="00E542D9"/>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09F"/>
    <w:rsid w:val="00E61407"/>
    <w:rsid w:val="00E61543"/>
    <w:rsid w:val="00E61886"/>
    <w:rsid w:val="00E6197C"/>
    <w:rsid w:val="00E61F08"/>
    <w:rsid w:val="00E62296"/>
    <w:rsid w:val="00E6281F"/>
    <w:rsid w:val="00E62D1D"/>
    <w:rsid w:val="00E63141"/>
    <w:rsid w:val="00E63253"/>
    <w:rsid w:val="00E6326A"/>
    <w:rsid w:val="00E6329E"/>
    <w:rsid w:val="00E6333F"/>
    <w:rsid w:val="00E63A57"/>
    <w:rsid w:val="00E63ADC"/>
    <w:rsid w:val="00E63E6F"/>
    <w:rsid w:val="00E643B8"/>
    <w:rsid w:val="00E644DB"/>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2B6"/>
    <w:rsid w:val="00E6734B"/>
    <w:rsid w:val="00E6737C"/>
    <w:rsid w:val="00E6741F"/>
    <w:rsid w:val="00E67FE3"/>
    <w:rsid w:val="00E700DB"/>
    <w:rsid w:val="00E701B4"/>
    <w:rsid w:val="00E7062C"/>
    <w:rsid w:val="00E708E9"/>
    <w:rsid w:val="00E7187A"/>
    <w:rsid w:val="00E71A37"/>
    <w:rsid w:val="00E71B86"/>
    <w:rsid w:val="00E720E5"/>
    <w:rsid w:val="00E72331"/>
    <w:rsid w:val="00E723FF"/>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D5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9C5"/>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51B"/>
    <w:rsid w:val="00E9366C"/>
    <w:rsid w:val="00E93755"/>
    <w:rsid w:val="00E93791"/>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9C7"/>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1"/>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252"/>
    <w:rsid w:val="00EB1338"/>
    <w:rsid w:val="00EB1549"/>
    <w:rsid w:val="00EB18CC"/>
    <w:rsid w:val="00EB1A9A"/>
    <w:rsid w:val="00EB1AC4"/>
    <w:rsid w:val="00EB2609"/>
    <w:rsid w:val="00EB27FD"/>
    <w:rsid w:val="00EB2820"/>
    <w:rsid w:val="00EB2C0C"/>
    <w:rsid w:val="00EB2C29"/>
    <w:rsid w:val="00EB2D8E"/>
    <w:rsid w:val="00EB2FB9"/>
    <w:rsid w:val="00EB36C9"/>
    <w:rsid w:val="00EB3BAC"/>
    <w:rsid w:val="00EB3D18"/>
    <w:rsid w:val="00EB3DC7"/>
    <w:rsid w:val="00EB47C7"/>
    <w:rsid w:val="00EB4889"/>
    <w:rsid w:val="00EB4B19"/>
    <w:rsid w:val="00EB4BEF"/>
    <w:rsid w:val="00EB4BFA"/>
    <w:rsid w:val="00EB4C84"/>
    <w:rsid w:val="00EB4D13"/>
    <w:rsid w:val="00EB4E43"/>
    <w:rsid w:val="00EB4F49"/>
    <w:rsid w:val="00EB53A5"/>
    <w:rsid w:val="00EB5791"/>
    <w:rsid w:val="00EB57B1"/>
    <w:rsid w:val="00EB593B"/>
    <w:rsid w:val="00EB5950"/>
    <w:rsid w:val="00EB595A"/>
    <w:rsid w:val="00EB5A47"/>
    <w:rsid w:val="00EB5B1F"/>
    <w:rsid w:val="00EB5B49"/>
    <w:rsid w:val="00EB5BC4"/>
    <w:rsid w:val="00EB5DC2"/>
    <w:rsid w:val="00EB6045"/>
    <w:rsid w:val="00EB6247"/>
    <w:rsid w:val="00EB6287"/>
    <w:rsid w:val="00EB644D"/>
    <w:rsid w:val="00EB647F"/>
    <w:rsid w:val="00EB67A6"/>
    <w:rsid w:val="00EB6A76"/>
    <w:rsid w:val="00EB6C0B"/>
    <w:rsid w:val="00EB6E32"/>
    <w:rsid w:val="00EB6EDA"/>
    <w:rsid w:val="00EB6F0F"/>
    <w:rsid w:val="00EB73A5"/>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1C1A"/>
    <w:rsid w:val="00ED2315"/>
    <w:rsid w:val="00ED244B"/>
    <w:rsid w:val="00ED267F"/>
    <w:rsid w:val="00ED2991"/>
    <w:rsid w:val="00ED37BC"/>
    <w:rsid w:val="00ED39C7"/>
    <w:rsid w:val="00ED3F67"/>
    <w:rsid w:val="00ED4060"/>
    <w:rsid w:val="00ED44C2"/>
    <w:rsid w:val="00ED48DF"/>
    <w:rsid w:val="00ED5218"/>
    <w:rsid w:val="00ED55AE"/>
    <w:rsid w:val="00ED56E5"/>
    <w:rsid w:val="00ED59A1"/>
    <w:rsid w:val="00ED5C4B"/>
    <w:rsid w:val="00ED6252"/>
    <w:rsid w:val="00ED6303"/>
    <w:rsid w:val="00ED664A"/>
    <w:rsid w:val="00ED6955"/>
    <w:rsid w:val="00ED6AA0"/>
    <w:rsid w:val="00ED6CAF"/>
    <w:rsid w:val="00ED6E38"/>
    <w:rsid w:val="00ED6EAA"/>
    <w:rsid w:val="00ED6F4A"/>
    <w:rsid w:val="00ED715C"/>
    <w:rsid w:val="00ED736F"/>
    <w:rsid w:val="00ED738E"/>
    <w:rsid w:val="00ED76CE"/>
    <w:rsid w:val="00ED7835"/>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943"/>
    <w:rsid w:val="00EE5B04"/>
    <w:rsid w:val="00EE5B17"/>
    <w:rsid w:val="00EE5B91"/>
    <w:rsid w:val="00EE5FA8"/>
    <w:rsid w:val="00EE638D"/>
    <w:rsid w:val="00EE63C0"/>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568"/>
    <w:rsid w:val="00EF2B8A"/>
    <w:rsid w:val="00EF2FEA"/>
    <w:rsid w:val="00EF303C"/>
    <w:rsid w:val="00EF3221"/>
    <w:rsid w:val="00EF3704"/>
    <w:rsid w:val="00EF38BD"/>
    <w:rsid w:val="00EF3C25"/>
    <w:rsid w:val="00EF4022"/>
    <w:rsid w:val="00EF41E9"/>
    <w:rsid w:val="00EF4310"/>
    <w:rsid w:val="00EF4423"/>
    <w:rsid w:val="00EF48C7"/>
    <w:rsid w:val="00EF4B29"/>
    <w:rsid w:val="00EF4D35"/>
    <w:rsid w:val="00EF4DC4"/>
    <w:rsid w:val="00EF4EA5"/>
    <w:rsid w:val="00EF5193"/>
    <w:rsid w:val="00EF5557"/>
    <w:rsid w:val="00EF5563"/>
    <w:rsid w:val="00EF5DBE"/>
    <w:rsid w:val="00EF5F08"/>
    <w:rsid w:val="00EF62B5"/>
    <w:rsid w:val="00EF64F2"/>
    <w:rsid w:val="00EF671E"/>
    <w:rsid w:val="00EF6727"/>
    <w:rsid w:val="00EF674A"/>
    <w:rsid w:val="00EF67BA"/>
    <w:rsid w:val="00EF6C39"/>
    <w:rsid w:val="00EF6C9C"/>
    <w:rsid w:val="00EF6E3C"/>
    <w:rsid w:val="00EF744B"/>
    <w:rsid w:val="00EF7A48"/>
    <w:rsid w:val="00F00159"/>
    <w:rsid w:val="00F001C1"/>
    <w:rsid w:val="00F0059F"/>
    <w:rsid w:val="00F009B6"/>
    <w:rsid w:val="00F00C09"/>
    <w:rsid w:val="00F00C3F"/>
    <w:rsid w:val="00F00CEE"/>
    <w:rsid w:val="00F00DA2"/>
    <w:rsid w:val="00F00EB3"/>
    <w:rsid w:val="00F01686"/>
    <w:rsid w:val="00F019DD"/>
    <w:rsid w:val="00F01A1F"/>
    <w:rsid w:val="00F01CB1"/>
    <w:rsid w:val="00F01F1A"/>
    <w:rsid w:val="00F01FD9"/>
    <w:rsid w:val="00F024CE"/>
    <w:rsid w:val="00F0255A"/>
    <w:rsid w:val="00F026E3"/>
    <w:rsid w:val="00F02AC3"/>
    <w:rsid w:val="00F03233"/>
    <w:rsid w:val="00F0351C"/>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35"/>
    <w:rsid w:val="00F05AA5"/>
    <w:rsid w:val="00F05DF9"/>
    <w:rsid w:val="00F06487"/>
    <w:rsid w:val="00F064F9"/>
    <w:rsid w:val="00F07002"/>
    <w:rsid w:val="00F070F6"/>
    <w:rsid w:val="00F07587"/>
    <w:rsid w:val="00F076B3"/>
    <w:rsid w:val="00F076DE"/>
    <w:rsid w:val="00F078F4"/>
    <w:rsid w:val="00F079A3"/>
    <w:rsid w:val="00F079A6"/>
    <w:rsid w:val="00F07EBC"/>
    <w:rsid w:val="00F101CF"/>
    <w:rsid w:val="00F10544"/>
    <w:rsid w:val="00F10972"/>
    <w:rsid w:val="00F10E94"/>
    <w:rsid w:val="00F112F1"/>
    <w:rsid w:val="00F114EB"/>
    <w:rsid w:val="00F117C2"/>
    <w:rsid w:val="00F11818"/>
    <w:rsid w:val="00F118BE"/>
    <w:rsid w:val="00F11975"/>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2BB"/>
    <w:rsid w:val="00F15534"/>
    <w:rsid w:val="00F15557"/>
    <w:rsid w:val="00F15B58"/>
    <w:rsid w:val="00F15B9A"/>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2A7"/>
    <w:rsid w:val="00F2263B"/>
    <w:rsid w:val="00F2286E"/>
    <w:rsid w:val="00F22A9E"/>
    <w:rsid w:val="00F22D00"/>
    <w:rsid w:val="00F22D0E"/>
    <w:rsid w:val="00F23096"/>
    <w:rsid w:val="00F23248"/>
    <w:rsid w:val="00F234CA"/>
    <w:rsid w:val="00F237F2"/>
    <w:rsid w:val="00F23A71"/>
    <w:rsid w:val="00F23C11"/>
    <w:rsid w:val="00F2403B"/>
    <w:rsid w:val="00F241DE"/>
    <w:rsid w:val="00F247E6"/>
    <w:rsid w:val="00F24A0F"/>
    <w:rsid w:val="00F24C44"/>
    <w:rsid w:val="00F24CDF"/>
    <w:rsid w:val="00F251D8"/>
    <w:rsid w:val="00F253F1"/>
    <w:rsid w:val="00F2553A"/>
    <w:rsid w:val="00F25966"/>
    <w:rsid w:val="00F25C21"/>
    <w:rsid w:val="00F25D05"/>
    <w:rsid w:val="00F25EBA"/>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72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00"/>
    <w:rsid w:val="00F40715"/>
    <w:rsid w:val="00F4087C"/>
    <w:rsid w:val="00F409D3"/>
    <w:rsid w:val="00F40FED"/>
    <w:rsid w:val="00F41056"/>
    <w:rsid w:val="00F4129E"/>
    <w:rsid w:val="00F41311"/>
    <w:rsid w:val="00F4133D"/>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5D0D"/>
    <w:rsid w:val="00F462D3"/>
    <w:rsid w:val="00F4660F"/>
    <w:rsid w:val="00F467F7"/>
    <w:rsid w:val="00F46A07"/>
    <w:rsid w:val="00F46A0A"/>
    <w:rsid w:val="00F46FCF"/>
    <w:rsid w:val="00F477F3"/>
    <w:rsid w:val="00F47B55"/>
    <w:rsid w:val="00F47E1E"/>
    <w:rsid w:val="00F47EE4"/>
    <w:rsid w:val="00F47F5D"/>
    <w:rsid w:val="00F500DA"/>
    <w:rsid w:val="00F50965"/>
    <w:rsid w:val="00F5097C"/>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4E97"/>
    <w:rsid w:val="00F551F0"/>
    <w:rsid w:val="00F55294"/>
    <w:rsid w:val="00F55925"/>
    <w:rsid w:val="00F55954"/>
    <w:rsid w:val="00F55CB3"/>
    <w:rsid w:val="00F55F99"/>
    <w:rsid w:val="00F56078"/>
    <w:rsid w:val="00F5609C"/>
    <w:rsid w:val="00F56921"/>
    <w:rsid w:val="00F56C09"/>
    <w:rsid w:val="00F56E8D"/>
    <w:rsid w:val="00F56FFD"/>
    <w:rsid w:val="00F57014"/>
    <w:rsid w:val="00F570B2"/>
    <w:rsid w:val="00F57295"/>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EFF"/>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138"/>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2EB"/>
    <w:rsid w:val="00F7040F"/>
    <w:rsid w:val="00F706F6"/>
    <w:rsid w:val="00F70906"/>
    <w:rsid w:val="00F70959"/>
    <w:rsid w:val="00F70BBE"/>
    <w:rsid w:val="00F70C41"/>
    <w:rsid w:val="00F70D11"/>
    <w:rsid w:val="00F70F7E"/>
    <w:rsid w:val="00F715F0"/>
    <w:rsid w:val="00F7167D"/>
    <w:rsid w:val="00F71865"/>
    <w:rsid w:val="00F71A14"/>
    <w:rsid w:val="00F71D8E"/>
    <w:rsid w:val="00F71EF3"/>
    <w:rsid w:val="00F72069"/>
    <w:rsid w:val="00F72203"/>
    <w:rsid w:val="00F72449"/>
    <w:rsid w:val="00F724DC"/>
    <w:rsid w:val="00F72536"/>
    <w:rsid w:val="00F72627"/>
    <w:rsid w:val="00F7280A"/>
    <w:rsid w:val="00F728C0"/>
    <w:rsid w:val="00F72A70"/>
    <w:rsid w:val="00F72C62"/>
    <w:rsid w:val="00F72C70"/>
    <w:rsid w:val="00F72DCF"/>
    <w:rsid w:val="00F72F52"/>
    <w:rsid w:val="00F734D8"/>
    <w:rsid w:val="00F73588"/>
    <w:rsid w:val="00F73619"/>
    <w:rsid w:val="00F73988"/>
    <w:rsid w:val="00F73E92"/>
    <w:rsid w:val="00F73F29"/>
    <w:rsid w:val="00F74746"/>
    <w:rsid w:val="00F749EC"/>
    <w:rsid w:val="00F74A1C"/>
    <w:rsid w:val="00F74A8C"/>
    <w:rsid w:val="00F74CD7"/>
    <w:rsid w:val="00F750DA"/>
    <w:rsid w:val="00F75263"/>
    <w:rsid w:val="00F753DA"/>
    <w:rsid w:val="00F75D01"/>
    <w:rsid w:val="00F75D4F"/>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0D"/>
    <w:rsid w:val="00F82214"/>
    <w:rsid w:val="00F8228E"/>
    <w:rsid w:val="00F82737"/>
    <w:rsid w:val="00F82C50"/>
    <w:rsid w:val="00F82E68"/>
    <w:rsid w:val="00F830E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8A8"/>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BB5"/>
    <w:rsid w:val="00F90C36"/>
    <w:rsid w:val="00F90E15"/>
    <w:rsid w:val="00F910F3"/>
    <w:rsid w:val="00F913AD"/>
    <w:rsid w:val="00F913D2"/>
    <w:rsid w:val="00F915FC"/>
    <w:rsid w:val="00F91BC0"/>
    <w:rsid w:val="00F91BED"/>
    <w:rsid w:val="00F91C9E"/>
    <w:rsid w:val="00F91D33"/>
    <w:rsid w:val="00F91DDB"/>
    <w:rsid w:val="00F92774"/>
    <w:rsid w:val="00F92ECE"/>
    <w:rsid w:val="00F9309C"/>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11"/>
    <w:rsid w:val="00F976CC"/>
    <w:rsid w:val="00F97731"/>
    <w:rsid w:val="00F9778D"/>
    <w:rsid w:val="00F97871"/>
    <w:rsid w:val="00F97944"/>
    <w:rsid w:val="00F97990"/>
    <w:rsid w:val="00F97B23"/>
    <w:rsid w:val="00F97CDA"/>
    <w:rsid w:val="00F97E1C"/>
    <w:rsid w:val="00F97FA8"/>
    <w:rsid w:val="00FA00C2"/>
    <w:rsid w:val="00FA020F"/>
    <w:rsid w:val="00FA024D"/>
    <w:rsid w:val="00FA043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0F4"/>
    <w:rsid w:val="00FA4147"/>
    <w:rsid w:val="00FA4EB5"/>
    <w:rsid w:val="00FA4F7B"/>
    <w:rsid w:val="00FA4FEC"/>
    <w:rsid w:val="00FA5350"/>
    <w:rsid w:val="00FA564E"/>
    <w:rsid w:val="00FA56DE"/>
    <w:rsid w:val="00FA5853"/>
    <w:rsid w:val="00FA5AB4"/>
    <w:rsid w:val="00FA5BA1"/>
    <w:rsid w:val="00FA5BA8"/>
    <w:rsid w:val="00FA5BCB"/>
    <w:rsid w:val="00FA6013"/>
    <w:rsid w:val="00FA60C3"/>
    <w:rsid w:val="00FA61A8"/>
    <w:rsid w:val="00FA62DD"/>
    <w:rsid w:val="00FA637E"/>
    <w:rsid w:val="00FA6709"/>
    <w:rsid w:val="00FA681C"/>
    <w:rsid w:val="00FA6910"/>
    <w:rsid w:val="00FA6BE0"/>
    <w:rsid w:val="00FA6CE3"/>
    <w:rsid w:val="00FA720C"/>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09"/>
    <w:rsid w:val="00FB133A"/>
    <w:rsid w:val="00FB1905"/>
    <w:rsid w:val="00FB2359"/>
    <w:rsid w:val="00FB2785"/>
    <w:rsid w:val="00FB2A32"/>
    <w:rsid w:val="00FB2B91"/>
    <w:rsid w:val="00FB2B99"/>
    <w:rsid w:val="00FB2ED4"/>
    <w:rsid w:val="00FB3043"/>
    <w:rsid w:val="00FB36BB"/>
    <w:rsid w:val="00FB3AE4"/>
    <w:rsid w:val="00FB3B78"/>
    <w:rsid w:val="00FB3E3F"/>
    <w:rsid w:val="00FB3E76"/>
    <w:rsid w:val="00FB3ED3"/>
    <w:rsid w:val="00FB4254"/>
    <w:rsid w:val="00FB44DB"/>
    <w:rsid w:val="00FB4508"/>
    <w:rsid w:val="00FB463A"/>
    <w:rsid w:val="00FB4B09"/>
    <w:rsid w:val="00FB4B32"/>
    <w:rsid w:val="00FB4B9C"/>
    <w:rsid w:val="00FB4C32"/>
    <w:rsid w:val="00FB4E0D"/>
    <w:rsid w:val="00FB507F"/>
    <w:rsid w:val="00FB5393"/>
    <w:rsid w:val="00FB5542"/>
    <w:rsid w:val="00FB57AB"/>
    <w:rsid w:val="00FB590E"/>
    <w:rsid w:val="00FB596B"/>
    <w:rsid w:val="00FB5E72"/>
    <w:rsid w:val="00FB668B"/>
    <w:rsid w:val="00FB6866"/>
    <w:rsid w:val="00FB6918"/>
    <w:rsid w:val="00FB69CC"/>
    <w:rsid w:val="00FB6B30"/>
    <w:rsid w:val="00FB6B37"/>
    <w:rsid w:val="00FB6FD7"/>
    <w:rsid w:val="00FB7312"/>
    <w:rsid w:val="00FB7D06"/>
    <w:rsid w:val="00FB7F19"/>
    <w:rsid w:val="00FB7F54"/>
    <w:rsid w:val="00FC0248"/>
    <w:rsid w:val="00FC0373"/>
    <w:rsid w:val="00FC0BB5"/>
    <w:rsid w:val="00FC0D2D"/>
    <w:rsid w:val="00FC105B"/>
    <w:rsid w:val="00FC1075"/>
    <w:rsid w:val="00FC1093"/>
    <w:rsid w:val="00FC10AB"/>
    <w:rsid w:val="00FC165F"/>
    <w:rsid w:val="00FC19E0"/>
    <w:rsid w:val="00FC1C8A"/>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3A"/>
    <w:rsid w:val="00FC488D"/>
    <w:rsid w:val="00FC48B3"/>
    <w:rsid w:val="00FC48DE"/>
    <w:rsid w:val="00FC49C0"/>
    <w:rsid w:val="00FC4D61"/>
    <w:rsid w:val="00FC4E99"/>
    <w:rsid w:val="00FC50CD"/>
    <w:rsid w:val="00FC50D6"/>
    <w:rsid w:val="00FC52E7"/>
    <w:rsid w:val="00FC5439"/>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2F7"/>
    <w:rsid w:val="00FD03B6"/>
    <w:rsid w:val="00FD04BB"/>
    <w:rsid w:val="00FD0916"/>
    <w:rsid w:val="00FD0C28"/>
    <w:rsid w:val="00FD0C8E"/>
    <w:rsid w:val="00FD0CF7"/>
    <w:rsid w:val="00FD0DCA"/>
    <w:rsid w:val="00FD0E1E"/>
    <w:rsid w:val="00FD0EAC"/>
    <w:rsid w:val="00FD10A2"/>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4C7"/>
    <w:rsid w:val="00FD6708"/>
    <w:rsid w:val="00FD6805"/>
    <w:rsid w:val="00FD6A7C"/>
    <w:rsid w:val="00FD6AE8"/>
    <w:rsid w:val="00FD6C58"/>
    <w:rsid w:val="00FD6EC5"/>
    <w:rsid w:val="00FD6F45"/>
    <w:rsid w:val="00FE0725"/>
    <w:rsid w:val="00FE08A4"/>
    <w:rsid w:val="00FE0FD2"/>
    <w:rsid w:val="00FE131C"/>
    <w:rsid w:val="00FE1784"/>
    <w:rsid w:val="00FE18D3"/>
    <w:rsid w:val="00FE19C0"/>
    <w:rsid w:val="00FE1AF4"/>
    <w:rsid w:val="00FE1C0E"/>
    <w:rsid w:val="00FE1F44"/>
    <w:rsid w:val="00FE1F66"/>
    <w:rsid w:val="00FE26CE"/>
    <w:rsid w:val="00FE2788"/>
    <w:rsid w:val="00FE2949"/>
    <w:rsid w:val="00FE2976"/>
    <w:rsid w:val="00FE30B7"/>
    <w:rsid w:val="00FE3A2E"/>
    <w:rsid w:val="00FE3AAB"/>
    <w:rsid w:val="00FE3C63"/>
    <w:rsid w:val="00FE3C82"/>
    <w:rsid w:val="00FE3D94"/>
    <w:rsid w:val="00FE3FF0"/>
    <w:rsid w:val="00FE42ED"/>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2A6"/>
    <w:rsid w:val="00FF0614"/>
    <w:rsid w:val="00FF0C84"/>
    <w:rsid w:val="00FF0E73"/>
    <w:rsid w:val="00FF0FD0"/>
    <w:rsid w:val="00FF112D"/>
    <w:rsid w:val="00FF1168"/>
    <w:rsid w:val="00FF1564"/>
    <w:rsid w:val="00FF1610"/>
    <w:rsid w:val="00FF1BAD"/>
    <w:rsid w:val="00FF1BE6"/>
    <w:rsid w:val="00FF2135"/>
    <w:rsid w:val="00FF23F9"/>
    <w:rsid w:val="00FF2425"/>
    <w:rsid w:val="00FF285F"/>
    <w:rsid w:val="00FF2CC3"/>
    <w:rsid w:val="00FF2FB9"/>
    <w:rsid w:val="00FF3104"/>
    <w:rsid w:val="00FF35E6"/>
    <w:rsid w:val="00FF3702"/>
    <w:rsid w:val="00FF3AA1"/>
    <w:rsid w:val="00FF3EA7"/>
    <w:rsid w:val="00FF4020"/>
    <w:rsid w:val="00FF410F"/>
    <w:rsid w:val="00FF4467"/>
    <w:rsid w:val="00FF44DF"/>
    <w:rsid w:val="00FF472B"/>
    <w:rsid w:val="00FF4986"/>
    <w:rsid w:val="00FF4BB1"/>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3FD7A09"/>
    <w:rsid w:val="041960B5"/>
    <w:rsid w:val="0443BCD8"/>
    <w:rsid w:val="0450442D"/>
    <w:rsid w:val="045974B8"/>
    <w:rsid w:val="04887510"/>
    <w:rsid w:val="048EBF98"/>
    <w:rsid w:val="049F5E6D"/>
    <w:rsid w:val="04A76D47"/>
    <w:rsid w:val="04B09724"/>
    <w:rsid w:val="04BAFB4E"/>
    <w:rsid w:val="04D023EE"/>
    <w:rsid w:val="051C5710"/>
    <w:rsid w:val="051E7C61"/>
    <w:rsid w:val="0529483D"/>
    <w:rsid w:val="052A5821"/>
    <w:rsid w:val="0541B468"/>
    <w:rsid w:val="05606D28"/>
    <w:rsid w:val="05611B2E"/>
    <w:rsid w:val="059C2953"/>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46254"/>
    <w:rsid w:val="08668511"/>
    <w:rsid w:val="08730A47"/>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007"/>
    <w:rsid w:val="0AC2023E"/>
    <w:rsid w:val="0AC8E51D"/>
    <w:rsid w:val="0ADB2A76"/>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13C654"/>
    <w:rsid w:val="1120F438"/>
    <w:rsid w:val="11273A86"/>
    <w:rsid w:val="1127EADE"/>
    <w:rsid w:val="112A5356"/>
    <w:rsid w:val="112E54AA"/>
    <w:rsid w:val="11315220"/>
    <w:rsid w:val="115750D8"/>
    <w:rsid w:val="116B4C7D"/>
    <w:rsid w:val="116F4A45"/>
    <w:rsid w:val="117720E3"/>
    <w:rsid w:val="11954CC3"/>
    <w:rsid w:val="11BB0D2D"/>
    <w:rsid w:val="11D04413"/>
    <w:rsid w:val="11D43F54"/>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2F7D4F"/>
    <w:rsid w:val="133556B6"/>
    <w:rsid w:val="135DCEF5"/>
    <w:rsid w:val="135DF26D"/>
    <w:rsid w:val="136E8B34"/>
    <w:rsid w:val="136F0126"/>
    <w:rsid w:val="1372A039"/>
    <w:rsid w:val="13CDB137"/>
    <w:rsid w:val="13D455F2"/>
    <w:rsid w:val="13EC7F47"/>
    <w:rsid w:val="13F3880E"/>
    <w:rsid w:val="140A6FFE"/>
    <w:rsid w:val="14559E0F"/>
    <w:rsid w:val="145619DC"/>
    <w:rsid w:val="145F9B07"/>
    <w:rsid w:val="1467A5CA"/>
    <w:rsid w:val="147175AA"/>
    <w:rsid w:val="14738CD1"/>
    <w:rsid w:val="14FFC6C7"/>
    <w:rsid w:val="15030682"/>
    <w:rsid w:val="156D4AD6"/>
    <w:rsid w:val="158A2E45"/>
    <w:rsid w:val="158CCC27"/>
    <w:rsid w:val="159058F7"/>
    <w:rsid w:val="15A0AD39"/>
    <w:rsid w:val="15BC27B9"/>
    <w:rsid w:val="15F30149"/>
    <w:rsid w:val="160445A6"/>
    <w:rsid w:val="168D8DE7"/>
    <w:rsid w:val="16D03792"/>
    <w:rsid w:val="16DDD886"/>
    <w:rsid w:val="16E90520"/>
    <w:rsid w:val="16F9A6C8"/>
    <w:rsid w:val="171F969B"/>
    <w:rsid w:val="1729E3E2"/>
    <w:rsid w:val="1731E590"/>
    <w:rsid w:val="173C353F"/>
    <w:rsid w:val="175F6324"/>
    <w:rsid w:val="176D942C"/>
    <w:rsid w:val="177A3E81"/>
    <w:rsid w:val="179656A7"/>
    <w:rsid w:val="179B5B42"/>
    <w:rsid w:val="17B7A9D2"/>
    <w:rsid w:val="17CEE3E5"/>
    <w:rsid w:val="17CF24BD"/>
    <w:rsid w:val="17D4E90C"/>
    <w:rsid w:val="17FA8D8D"/>
    <w:rsid w:val="1802E5E2"/>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5FBB7"/>
    <w:rsid w:val="1A4E6A9E"/>
    <w:rsid w:val="1A7A8559"/>
    <w:rsid w:val="1A8A2B06"/>
    <w:rsid w:val="1A8D6D9D"/>
    <w:rsid w:val="1A9EDDD7"/>
    <w:rsid w:val="1ACF7B02"/>
    <w:rsid w:val="1AD02EE5"/>
    <w:rsid w:val="1ADB8288"/>
    <w:rsid w:val="1AEA9276"/>
    <w:rsid w:val="1AF48A2B"/>
    <w:rsid w:val="1B109A62"/>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93F3B"/>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557FBA"/>
    <w:rsid w:val="20626EBA"/>
    <w:rsid w:val="20794D08"/>
    <w:rsid w:val="207D8664"/>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991CF"/>
    <w:rsid w:val="221A94CD"/>
    <w:rsid w:val="222216A7"/>
    <w:rsid w:val="2223F0C3"/>
    <w:rsid w:val="2238F4D8"/>
    <w:rsid w:val="223C269E"/>
    <w:rsid w:val="2273A15C"/>
    <w:rsid w:val="227FE405"/>
    <w:rsid w:val="2285C0AD"/>
    <w:rsid w:val="22AA2877"/>
    <w:rsid w:val="22B71312"/>
    <w:rsid w:val="22C4DAF4"/>
    <w:rsid w:val="22D8B114"/>
    <w:rsid w:val="22D9C629"/>
    <w:rsid w:val="22E72964"/>
    <w:rsid w:val="22EEE7C2"/>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B432"/>
    <w:rsid w:val="24B0DA86"/>
    <w:rsid w:val="24B9FEBB"/>
    <w:rsid w:val="24E61044"/>
    <w:rsid w:val="24F2A2A6"/>
    <w:rsid w:val="24F3F217"/>
    <w:rsid w:val="25443A28"/>
    <w:rsid w:val="2557218C"/>
    <w:rsid w:val="255C73C9"/>
    <w:rsid w:val="25783020"/>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2A347"/>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0845F3"/>
    <w:rsid w:val="2C360B83"/>
    <w:rsid w:val="2C44F16E"/>
    <w:rsid w:val="2C7198A7"/>
    <w:rsid w:val="2C8F3A9A"/>
    <w:rsid w:val="2C964E50"/>
    <w:rsid w:val="2C9CD267"/>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6E9ADD"/>
    <w:rsid w:val="2E8284A7"/>
    <w:rsid w:val="2E857C8F"/>
    <w:rsid w:val="2EA4EF8D"/>
    <w:rsid w:val="2EAAF848"/>
    <w:rsid w:val="2ED36828"/>
    <w:rsid w:val="2ED73B3C"/>
    <w:rsid w:val="2ED7DDC6"/>
    <w:rsid w:val="2EEA7A5E"/>
    <w:rsid w:val="2EF1B691"/>
    <w:rsid w:val="2F123C0A"/>
    <w:rsid w:val="2F278F5A"/>
    <w:rsid w:val="2F2BC105"/>
    <w:rsid w:val="2F63AB02"/>
    <w:rsid w:val="2F943AD9"/>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7063B"/>
    <w:rsid w:val="31DDC0AF"/>
    <w:rsid w:val="31EE4628"/>
    <w:rsid w:val="31FC18A2"/>
    <w:rsid w:val="3203176C"/>
    <w:rsid w:val="321B10D9"/>
    <w:rsid w:val="323C4A34"/>
    <w:rsid w:val="3255BD5D"/>
    <w:rsid w:val="32765C0B"/>
    <w:rsid w:val="32ADCF4F"/>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40446D"/>
    <w:rsid w:val="39565BAD"/>
    <w:rsid w:val="39604C09"/>
    <w:rsid w:val="3966780B"/>
    <w:rsid w:val="396CF359"/>
    <w:rsid w:val="3976D2DA"/>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1F5E4"/>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EC718D"/>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0D93604"/>
    <w:rsid w:val="4102A634"/>
    <w:rsid w:val="410B8CF8"/>
    <w:rsid w:val="410D8D88"/>
    <w:rsid w:val="411E47A3"/>
    <w:rsid w:val="41211E98"/>
    <w:rsid w:val="412A73EE"/>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2E1B5FA"/>
    <w:rsid w:val="4339C9D5"/>
    <w:rsid w:val="43C20830"/>
    <w:rsid w:val="43F433BA"/>
    <w:rsid w:val="43FAADD4"/>
    <w:rsid w:val="440D1EE8"/>
    <w:rsid w:val="440E5728"/>
    <w:rsid w:val="443CD125"/>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08647E"/>
    <w:rsid w:val="48235507"/>
    <w:rsid w:val="4840DD1F"/>
    <w:rsid w:val="4846081E"/>
    <w:rsid w:val="484E4BA1"/>
    <w:rsid w:val="48527FA9"/>
    <w:rsid w:val="487D1D3A"/>
    <w:rsid w:val="489A62C9"/>
    <w:rsid w:val="489DDB4D"/>
    <w:rsid w:val="48BE02D6"/>
    <w:rsid w:val="48F1467C"/>
    <w:rsid w:val="491D43FF"/>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2E1A54"/>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1078E4"/>
    <w:rsid w:val="522DE544"/>
    <w:rsid w:val="52359FF9"/>
    <w:rsid w:val="524571D1"/>
    <w:rsid w:val="527835ED"/>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4FA6"/>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3E1642"/>
    <w:rsid w:val="564D1526"/>
    <w:rsid w:val="5658CA77"/>
    <w:rsid w:val="566646A8"/>
    <w:rsid w:val="56818BB6"/>
    <w:rsid w:val="568C9B4B"/>
    <w:rsid w:val="56AF29AC"/>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730A3"/>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55600"/>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4F05F2B"/>
    <w:rsid w:val="65104124"/>
    <w:rsid w:val="6510EDCC"/>
    <w:rsid w:val="6522ADDD"/>
    <w:rsid w:val="6525DCE6"/>
    <w:rsid w:val="6560A403"/>
    <w:rsid w:val="657408C6"/>
    <w:rsid w:val="65A0C55F"/>
    <w:rsid w:val="65A136FB"/>
    <w:rsid w:val="65CAAA11"/>
    <w:rsid w:val="65D0AB6F"/>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8ED4A"/>
    <w:rsid w:val="679FAC3F"/>
    <w:rsid w:val="67B12845"/>
    <w:rsid w:val="67D2D519"/>
    <w:rsid w:val="67D9B6B3"/>
    <w:rsid w:val="67E6263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42E8AE"/>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0BBE8"/>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A0971E"/>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54E21F"/>
    <w:rsid w:val="709B2718"/>
    <w:rsid w:val="70BEB977"/>
    <w:rsid w:val="70CF4475"/>
    <w:rsid w:val="70E24916"/>
    <w:rsid w:val="7133FDDC"/>
    <w:rsid w:val="713BEDD1"/>
    <w:rsid w:val="714797F9"/>
    <w:rsid w:val="71687AA3"/>
    <w:rsid w:val="7195CFDF"/>
    <w:rsid w:val="71AEC56B"/>
    <w:rsid w:val="71B8B5C7"/>
    <w:rsid w:val="71BF6D11"/>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344B4"/>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899B87"/>
    <w:rsid w:val="77A3B2CA"/>
    <w:rsid w:val="77A62A84"/>
    <w:rsid w:val="77E615B5"/>
    <w:rsid w:val="77EC34CD"/>
    <w:rsid w:val="77F5F505"/>
    <w:rsid w:val="781B9735"/>
    <w:rsid w:val="781E7F84"/>
    <w:rsid w:val="7839C383"/>
    <w:rsid w:val="78622FDE"/>
    <w:rsid w:val="7898E40A"/>
    <w:rsid w:val="78B3131E"/>
    <w:rsid w:val="78B8DE50"/>
    <w:rsid w:val="78CE668A"/>
    <w:rsid w:val="78D6E315"/>
    <w:rsid w:val="78E3F8C3"/>
    <w:rsid w:val="78F531B3"/>
    <w:rsid w:val="78F9062C"/>
    <w:rsid w:val="7906F65D"/>
    <w:rsid w:val="790F3474"/>
    <w:rsid w:val="792A655F"/>
    <w:rsid w:val="792F663B"/>
    <w:rsid w:val="7933127E"/>
    <w:rsid w:val="7954ED73"/>
    <w:rsid w:val="796D8F06"/>
    <w:rsid w:val="797231E0"/>
    <w:rsid w:val="7985A416"/>
    <w:rsid w:val="79D32408"/>
    <w:rsid w:val="79DA3AE5"/>
    <w:rsid w:val="79F26723"/>
    <w:rsid w:val="7A0D468F"/>
    <w:rsid w:val="7A1DE4C7"/>
    <w:rsid w:val="7AADE50F"/>
    <w:rsid w:val="7B27285B"/>
    <w:rsid w:val="7B67C5C7"/>
    <w:rsid w:val="7B742CB2"/>
    <w:rsid w:val="7B9289DC"/>
    <w:rsid w:val="7BAFD586"/>
    <w:rsid w:val="7BB72B79"/>
    <w:rsid w:val="7BBD4306"/>
    <w:rsid w:val="7BCB5FED"/>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B8F9BF5D-812D-44BF-A1ED-8410956E3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45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aliases w:val="cap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aliases w:val="cap"/>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목록 단,列表段"/>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paragraph" w:customStyle="1" w:styleId="Doc-comment">
    <w:name w:val="Doc-comment"/>
    <w:basedOn w:val="Normal"/>
    <w:next w:val="Doc-text2"/>
    <w:qFormat/>
    <w:rsid w:val="00796319"/>
    <w:pPr>
      <w:tabs>
        <w:tab w:val="left" w:pos="1622"/>
      </w:tabs>
      <w:ind w:left="1622" w:hanging="363"/>
    </w:pPr>
    <w:rPr>
      <w:rFonts w:ascii="Calibri" w:eastAsiaTheme="minorHAnsi" w:hAnsi="Calibri" w:cs="Calibri"/>
      <w:i/>
      <w:sz w:val="22"/>
      <w:szCs w:val="22"/>
    </w:rPr>
  </w:style>
  <w:style w:type="character" w:styleId="UnresolvedMention">
    <w:name w:val="Unresolved Mention"/>
    <w:basedOn w:val="DefaultParagraphFont"/>
    <w:uiPriority w:val="99"/>
    <w:semiHidden/>
    <w:unhideWhenUsed/>
    <w:rsid w:val="00D2271A"/>
    <w:rPr>
      <w:color w:val="605E5C"/>
      <w:shd w:val="clear" w:color="auto" w:fill="E1DFDD"/>
    </w:rPr>
  </w:style>
  <w:style w:type="character" w:customStyle="1" w:styleId="TALChar">
    <w:name w:val="TAL Char"/>
    <w:locked/>
    <w:rsid w:val="001545F8"/>
    <w:rPr>
      <w:rFonts w:ascii="Arial" w:eastAsia="MS Mincho" w:hAnsi="Arial" w:cs="Times New Roman"/>
      <w:sz w:val="18"/>
      <w:szCs w:val="20"/>
    </w:rPr>
  </w:style>
  <w:style w:type="paragraph" w:customStyle="1" w:styleId="Observation">
    <w:name w:val="Observation"/>
    <w:basedOn w:val="Normal"/>
    <w:link w:val="ObservationChar"/>
    <w:qFormat/>
    <w:rsid w:val="007B1789"/>
    <w:pPr>
      <w:numPr>
        <w:numId w:val="11"/>
      </w:numPr>
      <w:spacing w:after="180"/>
      <w:jc w:val="both"/>
    </w:pPr>
    <w:rPr>
      <w:rFonts w:eastAsia="Malgun Gothic"/>
      <w:b/>
      <w:bCs/>
      <w:i/>
      <w:iCs/>
      <w:sz w:val="22"/>
      <w:szCs w:val="22"/>
      <w:lang w:val="en-GB"/>
    </w:rPr>
  </w:style>
  <w:style w:type="character" w:customStyle="1" w:styleId="ObservationChar">
    <w:name w:val="Observation Char"/>
    <w:basedOn w:val="DefaultParagraphFont"/>
    <w:link w:val="Observation"/>
    <w:rsid w:val="007B1789"/>
    <w:rPr>
      <w:rFonts w:eastAsia="Malgun Gothic"/>
      <w:b/>
      <w:bCs/>
      <w:i/>
      <w:iCs/>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5507">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78283334">
      <w:bodyDiv w:val="1"/>
      <w:marLeft w:val="0"/>
      <w:marRight w:val="0"/>
      <w:marTop w:val="0"/>
      <w:marBottom w:val="0"/>
      <w:divBdr>
        <w:top w:val="none" w:sz="0" w:space="0" w:color="auto"/>
        <w:left w:val="none" w:sz="0" w:space="0" w:color="auto"/>
        <w:bottom w:val="none" w:sz="0" w:space="0" w:color="auto"/>
        <w:right w:val="none" w:sz="0" w:space="0" w:color="auto"/>
      </w:divBdr>
      <w:divsChild>
        <w:div w:id="386876944">
          <w:marLeft w:val="274"/>
          <w:marRight w:val="0"/>
          <w:marTop w:val="0"/>
          <w:marBottom w:val="0"/>
          <w:divBdr>
            <w:top w:val="none" w:sz="0" w:space="0" w:color="auto"/>
            <w:left w:val="none" w:sz="0" w:space="0" w:color="auto"/>
            <w:bottom w:val="none" w:sz="0" w:space="0" w:color="auto"/>
            <w:right w:val="none" w:sz="0" w:space="0" w:color="auto"/>
          </w:divBdr>
        </w:div>
        <w:div w:id="1591696261">
          <w:marLeft w:val="274"/>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44815928">
      <w:bodyDiv w:val="1"/>
      <w:marLeft w:val="0"/>
      <w:marRight w:val="0"/>
      <w:marTop w:val="0"/>
      <w:marBottom w:val="0"/>
      <w:divBdr>
        <w:top w:val="none" w:sz="0" w:space="0" w:color="auto"/>
        <w:left w:val="none" w:sz="0" w:space="0" w:color="auto"/>
        <w:bottom w:val="none" w:sz="0" w:space="0" w:color="auto"/>
        <w:right w:val="none" w:sz="0" w:space="0" w:color="auto"/>
      </w:divBdr>
      <w:divsChild>
        <w:div w:id="1205288965">
          <w:marLeft w:val="274"/>
          <w:marRight w:val="0"/>
          <w:marTop w:val="0"/>
          <w:marBottom w:val="0"/>
          <w:divBdr>
            <w:top w:val="none" w:sz="0" w:space="0" w:color="auto"/>
            <w:left w:val="none" w:sz="0" w:space="0" w:color="auto"/>
            <w:bottom w:val="none" w:sz="0" w:space="0" w:color="auto"/>
            <w:right w:val="none" w:sz="0" w:space="0" w:color="auto"/>
          </w:divBdr>
        </w:div>
        <w:div w:id="2147382455">
          <w:marLeft w:val="274"/>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68117548">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81765476">
      <w:bodyDiv w:val="1"/>
      <w:marLeft w:val="0"/>
      <w:marRight w:val="0"/>
      <w:marTop w:val="0"/>
      <w:marBottom w:val="0"/>
      <w:divBdr>
        <w:top w:val="none" w:sz="0" w:space="0" w:color="auto"/>
        <w:left w:val="none" w:sz="0" w:space="0" w:color="auto"/>
        <w:bottom w:val="none" w:sz="0" w:space="0" w:color="auto"/>
        <w:right w:val="none" w:sz="0" w:space="0" w:color="auto"/>
      </w:divBdr>
      <w:divsChild>
        <w:div w:id="135922355">
          <w:marLeft w:val="274"/>
          <w:marRight w:val="0"/>
          <w:marTop w:val="0"/>
          <w:marBottom w:val="0"/>
          <w:divBdr>
            <w:top w:val="none" w:sz="0" w:space="0" w:color="auto"/>
            <w:left w:val="none" w:sz="0" w:space="0" w:color="auto"/>
            <w:bottom w:val="none" w:sz="0" w:space="0" w:color="auto"/>
            <w:right w:val="none" w:sz="0" w:space="0" w:color="auto"/>
          </w:divBdr>
        </w:div>
        <w:div w:id="202063738">
          <w:marLeft w:val="274"/>
          <w:marRight w:val="0"/>
          <w:marTop w:val="0"/>
          <w:marBottom w:val="0"/>
          <w:divBdr>
            <w:top w:val="none" w:sz="0" w:space="0" w:color="auto"/>
            <w:left w:val="none" w:sz="0" w:space="0" w:color="auto"/>
            <w:bottom w:val="none" w:sz="0" w:space="0" w:color="auto"/>
            <w:right w:val="none" w:sz="0" w:space="0" w:color="auto"/>
          </w:divBdr>
        </w:div>
        <w:div w:id="1396932203">
          <w:marLeft w:val="274"/>
          <w:marRight w:val="0"/>
          <w:marTop w:val="0"/>
          <w:marBottom w:val="0"/>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45551372">
      <w:bodyDiv w:val="1"/>
      <w:marLeft w:val="0"/>
      <w:marRight w:val="0"/>
      <w:marTop w:val="0"/>
      <w:marBottom w:val="0"/>
      <w:divBdr>
        <w:top w:val="none" w:sz="0" w:space="0" w:color="auto"/>
        <w:left w:val="none" w:sz="0" w:space="0" w:color="auto"/>
        <w:bottom w:val="none" w:sz="0" w:space="0" w:color="auto"/>
        <w:right w:val="none" w:sz="0" w:space="0" w:color="auto"/>
      </w:divBdr>
      <w:divsChild>
        <w:div w:id="1201867575">
          <w:marLeft w:val="274"/>
          <w:marRight w:val="0"/>
          <w:marTop w:val="0"/>
          <w:marBottom w:val="0"/>
          <w:divBdr>
            <w:top w:val="none" w:sz="0" w:space="0" w:color="auto"/>
            <w:left w:val="none" w:sz="0" w:space="0" w:color="auto"/>
            <w:bottom w:val="none" w:sz="0" w:space="0" w:color="auto"/>
            <w:right w:val="none" w:sz="0" w:space="0" w:color="auto"/>
          </w:divBdr>
        </w:div>
      </w:divsChild>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43202276">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4780078">
      <w:bodyDiv w:val="1"/>
      <w:marLeft w:val="0"/>
      <w:marRight w:val="0"/>
      <w:marTop w:val="0"/>
      <w:marBottom w:val="0"/>
      <w:divBdr>
        <w:top w:val="none" w:sz="0" w:space="0" w:color="auto"/>
        <w:left w:val="none" w:sz="0" w:space="0" w:color="auto"/>
        <w:bottom w:val="none" w:sz="0" w:space="0" w:color="auto"/>
        <w:right w:val="none" w:sz="0" w:space="0" w:color="auto"/>
      </w:divBdr>
      <w:divsChild>
        <w:div w:id="932125063">
          <w:marLeft w:val="274"/>
          <w:marRight w:val="0"/>
          <w:marTop w:val="0"/>
          <w:marBottom w:val="0"/>
          <w:divBdr>
            <w:top w:val="none" w:sz="0" w:space="0" w:color="auto"/>
            <w:left w:val="none" w:sz="0" w:space="0" w:color="auto"/>
            <w:bottom w:val="none" w:sz="0" w:space="0" w:color="auto"/>
            <w:right w:val="none" w:sz="0" w:space="0" w:color="auto"/>
          </w:divBdr>
        </w:div>
        <w:div w:id="1659922055">
          <w:marLeft w:val="274"/>
          <w:marRight w:val="0"/>
          <w:marTop w:val="0"/>
          <w:marBottom w:val="0"/>
          <w:divBdr>
            <w:top w:val="none" w:sz="0" w:space="0" w:color="auto"/>
            <w:left w:val="none" w:sz="0" w:space="0" w:color="auto"/>
            <w:bottom w:val="none" w:sz="0" w:space="0" w:color="auto"/>
            <w:right w:val="none" w:sz="0" w:space="0" w:color="auto"/>
          </w:divBdr>
        </w:div>
        <w:div w:id="1675111633">
          <w:marLeft w:val="274"/>
          <w:marRight w:val="0"/>
          <w:marTop w:val="0"/>
          <w:marBottom w:val="0"/>
          <w:divBdr>
            <w:top w:val="none" w:sz="0" w:space="0" w:color="auto"/>
            <w:left w:val="none" w:sz="0" w:space="0" w:color="auto"/>
            <w:bottom w:val="none" w:sz="0" w:space="0" w:color="auto"/>
            <w:right w:val="none" w:sz="0" w:space="0" w:color="auto"/>
          </w:divBdr>
        </w:div>
      </w:divsChild>
    </w:div>
    <w:div w:id="1919973453">
      <w:bodyDiv w:val="1"/>
      <w:marLeft w:val="0"/>
      <w:marRight w:val="0"/>
      <w:marTop w:val="0"/>
      <w:marBottom w:val="0"/>
      <w:divBdr>
        <w:top w:val="none" w:sz="0" w:space="0" w:color="auto"/>
        <w:left w:val="none" w:sz="0" w:space="0" w:color="auto"/>
        <w:bottom w:val="none" w:sz="0" w:space="0" w:color="auto"/>
        <w:right w:val="none" w:sz="0" w:space="0" w:color="auto"/>
      </w:divBdr>
      <w:divsChild>
        <w:div w:id="291905364">
          <w:marLeft w:val="274"/>
          <w:marRight w:val="0"/>
          <w:marTop w:val="0"/>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Email_Discussions/RAN2/%5BRAN2%23130%5D/%5BPOST130%5D%5B037%5D%5BAI%20PHY%5D%20UE%20candidate%20data%20collection%20(Xiaomi_Ericsson)"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Email_Discussions/RAN2/%5BRAN2%23130%5D/%5BPOST130%5D%5B037%5D%5BAI%20PHY%5D%20UE%20candidate%20data%20collection%20(Xiaomi_Ericsso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B88677C1-4632-41DA-BBD4-18C1D4174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3389</Words>
  <Characters>20670</Characters>
  <Application>Microsoft Office Word</Application>
  <DocSecurity>0</DocSecurity>
  <Lines>172</Lines>
  <Paragraphs>48</Paragraphs>
  <ScaleCrop>false</ScaleCrop>
  <Company>Vivo</Company>
  <LinksUpToDate>false</LinksUpToDate>
  <CharactersWithSpaces>24011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 - Rajeev Kumar</cp:lastModifiedBy>
  <cp:revision>246</cp:revision>
  <cp:lastPrinted>2011-08-03T08:36:00Z</cp:lastPrinted>
  <dcterms:created xsi:type="dcterms:W3CDTF">2025-02-03T06:20:00Z</dcterms:created>
  <dcterms:modified xsi:type="dcterms:W3CDTF">2025-08-15T05:27:00Z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